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Default="00215A20" w:rsidP="00E422EC">
      <w:pPr>
        <w:rPr>
          <w:b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CE105F">
      <w:pPr>
        <w:spacing w:line="276" w:lineRule="auto"/>
        <w:jc w:val="center"/>
        <w:rPr>
          <w:b/>
        </w:rPr>
      </w:pP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A418F" w:rsidRDefault="00215A20" w:rsidP="00C00ACB">
      <w:pPr>
        <w:spacing w:line="360" w:lineRule="auto"/>
        <w:jc w:val="center"/>
        <w:rPr>
          <w:b/>
        </w:rPr>
      </w:pPr>
      <w:r>
        <w:rPr>
          <w:b/>
        </w:rPr>
        <w:t>за</w:t>
      </w:r>
    </w:p>
    <w:p w:rsidR="00215A20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ПРОДЪЛЖАВАЩА КВАЛИФИКАЦИЯ </w:t>
      </w:r>
    </w:p>
    <w:p w:rsidR="00215A20" w:rsidRPr="004A418F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НА </w:t>
      </w:r>
      <w:r w:rsidR="00CE105F">
        <w:rPr>
          <w:b/>
        </w:rPr>
        <w:t>УЧИТЕЛИ ПО БЪЛГАРСКИ ЕЗИК И ЛИТЕРАТУРА</w:t>
      </w:r>
      <w:r w:rsidRPr="004A418F">
        <w:rPr>
          <w:b/>
        </w:rPr>
        <w:t xml:space="preserve"> </w:t>
      </w:r>
    </w:p>
    <w:p w:rsidR="00215A20" w:rsidRDefault="00215A20" w:rsidP="005243E1">
      <w:pPr>
        <w:spacing w:line="360" w:lineRule="auto"/>
        <w:jc w:val="center"/>
        <w:rPr>
          <w:b/>
          <w:sz w:val="28"/>
          <w:szCs w:val="28"/>
        </w:rPr>
      </w:pPr>
    </w:p>
    <w:p w:rsidR="00E8670E" w:rsidRPr="00AA6740" w:rsidRDefault="00215A20" w:rsidP="00E8670E">
      <w:pPr>
        <w:spacing w:line="360" w:lineRule="auto"/>
        <w:rPr>
          <w:b/>
          <w:sz w:val="28"/>
          <w:szCs w:val="28"/>
        </w:rPr>
      </w:pPr>
      <w:r w:rsidRPr="008A161D">
        <w:rPr>
          <w:b/>
        </w:rPr>
        <w:t xml:space="preserve">ТЕМА: </w:t>
      </w:r>
      <w:r w:rsidR="00E8670E" w:rsidRPr="00F46ACA">
        <w:rPr>
          <w:b/>
          <w:sz w:val="28"/>
          <w:szCs w:val="28"/>
        </w:rPr>
        <w:t xml:space="preserve">Обучението по български език - функционални, прагматични и психолингвистични аспекти </w:t>
      </w:r>
    </w:p>
    <w:p w:rsidR="00E8670E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Предметна област: </w:t>
      </w:r>
      <w:r w:rsidR="00E8670E">
        <w:rPr>
          <w:b/>
        </w:rPr>
        <w:t>Български език, Психолингвистика</w:t>
      </w:r>
    </w:p>
    <w:p w:rsidR="00215A20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Организационна форма: </w:t>
      </w:r>
      <w:r w:rsidR="00E8670E">
        <w:rPr>
          <w:b/>
        </w:rPr>
        <w:t>С</w:t>
      </w:r>
      <w:r w:rsidR="002913FD" w:rsidRPr="008A161D">
        <w:rPr>
          <w:b/>
        </w:rPr>
        <w:t>еминар</w:t>
      </w:r>
    </w:p>
    <w:p w:rsidR="00CE105F" w:rsidRPr="008A161D" w:rsidRDefault="00CE105F" w:rsidP="00764A0F">
      <w:pPr>
        <w:spacing w:line="360" w:lineRule="auto"/>
        <w:jc w:val="both"/>
        <w:rPr>
          <w:b/>
        </w:rPr>
      </w:pPr>
      <w:r w:rsidRPr="003976FA">
        <w:rPr>
          <w:b/>
        </w:rPr>
        <w:t>Обучители:</w:t>
      </w:r>
      <w:r w:rsidR="003976FA">
        <w:rPr>
          <w:b/>
        </w:rPr>
        <w:t xml:space="preserve"> проф. дфн Йовка Тишева, СУ; проф. дфн Красимира Алексова, СУ; проф. дфн Юлия</w:t>
      </w:r>
      <w:bookmarkStart w:id="0" w:name="_GoBack"/>
      <w:bookmarkEnd w:id="0"/>
      <w:r w:rsidR="003976FA">
        <w:rPr>
          <w:b/>
        </w:rPr>
        <w:t>на Стоянова, СУ</w:t>
      </w:r>
    </w:p>
    <w:p w:rsidR="00215A20" w:rsidRPr="0081726E" w:rsidRDefault="00215A20" w:rsidP="00494AB9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215A20" w:rsidRPr="0081726E" w:rsidRDefault="00215A20" w:rsidP="005243E1">
            <w:pPr>
              <w:jc w:val="center"/>
            </w:pPr>
            <w:r>
              <w:rPr>
                <w:b/>
              </w:rPr>
              <w:t>Актуалност на темата</w:t>
            </w:r>
          </w:p>
          <w:p w:rsidR="00E8670E" w:rsidRPr="00AA6740" w:rsidRDefault="00E8670E" w:rsidP="00E8670E">
            <w:pPr>
              <w:jc w:val="both"/>
            </w:pPr>
            <w:r w:rsidRPr="00F46ACA">
              <w:t xml:space="preserve">         Съвременната устна и писмена практика в различни комуникативни сфери и ситуации се отличава с вариантност, която се изразява в конкуренцията между нормативни и ненормативни варианти. Учителите по български език е необходимо да познават не само езиковия стандарт, но и социалната и ситуативната информация, която носят ненормативните варианти. Преподавателите в средното училище трябва да могат да анализират съвременните динамични процеси във функционирането на българския език. </w:t>
            </w:r>
            <w:r>
              <w:t>Наред с това е необходимо равнището, на което се представя учебното съдържание, да бъде съобразено с когнитивните възможности на учениците.</w:t>
            </w:r>
          </w:p>
          <w:p w:rsidR="00E8670E" w:rsidRPr="00AA6740" w:rsidRDefault="00E8670E" w:rsidP="00E8670E">
            <w:pPr>
              <w:jc w:val="center"/>
              <w:rPr>
                <w:b/>
              </w:rPr>
            </w:pPr>
            <w:r w:rsidRPr="00AA6740">
              <w:rPr>
                <w:b/>
              </w:rPr>
              <w:t xml:space="preserve">  Цел на обучението</w:t>
            </w:r>
          </w:p>
          <w:p w:rsidR="00E8670E" w:rsidRPr="00AA6740" w:rsidRDefault="00E8670E" w:rsidP="00E8670E">
            <w:pPr>
              <w:ind w:firstLine="709"/>
              <w:jc w:val="both"/>
            </w:pPr>
            <w:r w:rsidRPr="00AA6740">
              <w:t xml:space="preserve">Целта на обучението е преподавателите в средното училище да бъдат започнати със съвременните </w:t>
            </w:r>
            <w:r>
              <w:t xml:space="preserve">тенденции в писмената и устната комуникация на български език, което ще </w:t>
            </w:r>
            <w:r w:rsidRPr="00F46ACA">
              <w:t>усъвършенства лингвистична</w:t>
            </w:r>
            <w:r>
              <w:t>, социолингвистичната и комуникативно-прагматичната им компетентност.</w:t>
            </w:r>
          </w:p>
          <w:p w:rsidR="00E8670E" w:rsidRPr="00AA6740" w:rsidRDefault="00E8670E" w:rsidP="00E8670E">
            <w:pPr>
              <w:jc w:val="center"/>
              <w:rPr>
                <w:b/>
              </w:rPr>
            </w:pPr>
            <w:r w:rsidRPr="00AA6740">
              <w:rPr>
                <w:b/>
              </w:rPr>
              <w:t>Очаквани резултати</w:t>
            </w:r>
          </w:p>
          <w:p w:rsidR="00215A20" w:rsidRPr="00773B02" w:rsidRDefault="00E8670E" w:rsidP="00E8670E">
            <w:pPr>
              <w:ind w:firstLine="709"/>
              <w:jc w:val="both"/>
            </w:pPr>
            <w:r>
              <w:t>Придобиване на нови</w:t>
            </w:r>
            <w:r w:rsidRPr="00F46ACA">
              <w:t xml:space="preserve"> знания за актуални функционални, прагматични и психолингвистични аспекти на обучението по български език в средното училище.</w:t>
            </w:r>
          </w:p>
        </w:tc>
      </w:tr>
    </w:tbl>
    <w:p w:rsidR="00215A20" w:rsidRDefault="00215A20" w:rsidP="00F14C9F">
      <w:pPr>
        <w:spacing w:after="120" w:line="360" w:lineRule="auto"/>
        <w:jc w:val="center"/>
        <w:rPr>
          <w:b/>
        </w:rPr>
      </w:pPr>
    </w:p>
    <w:p w:rsidR="00215A20" w:rsidRDefault="00215A20" w:rsidP="00C27B06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C27B06" w:rsidRPr="0081726E" w:rsidRDefault="00C27B06" w:rsidP="00C27B06">
      <w:pPr>
        <w:spacing w:line="360" w:lineRule="auto"/>
        <w:jc w:val="center"/>
        <w:rPr>
          <w:b/>
        </w:rPr>
      </w:pPr>
    </w:p>
    <w:p w:rsidR="00215A20" w:rsidRPr="0010700D" w:rsidRDefault="00215A20" w:rsidP="00764957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710"/>
        <w:gridCol w:w="2270"/>
        <w:gridCol w:w="2126"/>
      </w:tblGrid>
      <w:tr w:rsidR="00215A20" w:rsidRPr="00513BCB" w:rsidTr="00E8670E">
        <w:tc>
          <w:tcPr>
            <w:tcW w:w="3278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Тематични акценти</w:t>
            </w:r>
          </w:p>
        </w:tc>
        <w:tc>
          <w:tcPr>
            <w:tcW w:w="1710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  <w:lang w:eastAsia="en-US"/>
              </w:rPr>
              <w:t xml:space="preserve">Хорариум </w:t>
            </w:r>
            <w:r w:rsidRPr="00513BCB">
              <w:rPr>
                <w:b/>
              </w:rPr>
              <w:t xml:space="preserve"> </w:t>
            </w:r>
          </w:p>
        </w:tc>
        <w:tc>
          <w:tcPr>
            <w:tcW w:w="2270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Методи на обучение</w:t>
            </w:r>
          </w:p>
        </w:tc>
        <w:tc>
          <w:tcPr>
            <w:tcW w:w="212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Средства</w:t>
            </w:r>
          </w:p>
        </w:tc>
      </w:tr>
      <w:tr w:rsidR="00215A20" w:rsidRPr="00513BCB" w:rsidTr="00E8670E">
        <w:trPr>
          <w:trHeight w:val="1291"/>
        </w:trPr>
        <w:tc>
          <w:tcPr>
            <w:tcW w:w="3278" w:type="dxa"/>
          </w:tcPr>
          <w:p w:rsidR="00215A20" w:rsidRPr="00021A6D" w:rsidRDefault="00215A20" w:rsidP="00E8670E">
            <w:pPr>
              <w:spacing w:line="276" w:lineRule="auto"/>
              <w:jc w:val="both"/>
              <w:rPr>
                <w:lang w:val="ru-RU" w:eastAsia="en-US"/>
              </w:rPr>
            </w:pPr>
            <w:r w:rsidRPr="00021A6D">
              <w:rPr>
                <w:b/>
              </w:rPr>
              <w:t xml:space="preserve"> </w:t>
            </w:r>
            <w:r w:rsidR="00021A6D" w:rsidRPr="00021A6D">
              <w:rPr>
                <w:lang w:val="ru-RU" w:eastAsia="en-US"/>
              </w:rPr>
              <w:t xml:space="preserve">1. </w:t>
            </w:r>
            <w:r w:rsidR="00E8670E">
              <w:rPr>
                <w:lang w:val="ru-RU" w:eastAsia="en-US"/>
              </w:rPr>
              <w:t>Език и общество. Социолингвистични променливи и влиянието им върху езиковото поведение</w:t>
            </w:r>
          </w:p>
        </w:tc>
        <w:tc>
          <w:tcPr>
            <w:tcW w:w="1710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 xml:space="preserve"> </w:t>
            </w:r>
          </w:p>
        </w:tc>
        <w:tc>
          <w:tcPr>
            <w:tcW w:w="2270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E8670E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Лекция </w:t>
            </w:r>
            <w:r w:rsidR="00215A20" w:rsidRPr="00021A6D">
              <w:t xml:space="preserve"> </w:t>
            </w:r>
          </w:p>
          <w:p w:rsidR="00215A20" w:rsidRPr="00021A6D" w:rsidRDefault="00E8670E" w:rsidP="00021A6D">
            <w:pPr>
              <w:spacing w:after="60" w:line="276" w:lineRule="auto"/>
              <w:jc w:val="both"/>
              <w:outlineLvl w:val="1"/>
            </w:pPr>
            <w:r>
              <w:t>Анализ</w:t>
            </w:r>
            <w:r w:rsidR="00215A20" w:rsidRPr="00021A6D">
              <w:t xml:space="preserve">      </w:t>
            </w:r>
          </w:p>
        </w:tc>
        <w:tc>
          <w:tcPr>
            <w:tcW w:w="2126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</w:t>
            </w:r>
            <w:r w:rsidR="00215A20" w:rsidRPr="00021A6D">
              <w:t xml:space="preserve">      </w:t>
            </w:r>
          </w:p>
        </w:tc>
      </w:tr>
      <w:tr w:rsidR="00215A20" w:rsidRPr="00513BCB" w:rsidTr="00E8670E">
        <w:trPr>
          <w:trHeight w:val="733"/>
        </w:trPr>
        <w:tc>
          <w:tcPr>
            <w:tcW w:w="3278" w:type="dxa"/>
          </w:tcPr>
          <w:p w:rsidR="00215A20" w:rsidRPr="00021A6D" w:rsidRDefault="00215A20" w:rsidP="00E8670E">
            <w:pPr>
              <w:spacing w:line="276" w:lineRule="auto"/>
              <w:jc w:val="both"/>
            </w:pPr>
            <w:r w:rsidRPr="00021A6D">
              <w:rPr>
                <w:b/>
              </w:rPr>
              <w:t xml:space="preserve"> </w:t>
            </w:r>
            <w:r w:rsidRPr="00021A6D">
              <w:t xml:space="preserve"> </w:t>
            </w:r>
            <w:r w:rsidR="00021A6D" w:rsidRPr="00021A6D">
              <w:t xml:space="preserve">2. </w:t>
            </w:r>
            <w:r w:rsidR="00E8670E">
              <w:t>Психологически основи на езиковото поведение. Психолингвистични фактори, влияещи върху езиковия избор</w:t>
            </w:r>
          </w:p>
        </w:tc>
        <w:tc>
          <w:tcPr>
            <w:tcW w:w="1710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  <w:r w:rsidR="00215A20" w:rsidRPr="00021A6D">
              <w:t xml:space="preserve"> 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</w:pPr>
            <w:r w:rsidRPr="00021A6D">
              <w:rPr>
                <w:lang w:eastAsia="en-US"/>
              </w:rPr>
              <w:t xml:space="preserve"> </w:t>
            </w:r>
          </w:p>
        </w:tc>
        <w:tc>
          <w:tcPr>
            <w:tcW w:w="2270" w:type="dxa"/>
          </w:tcPr>
          <w:p w:rsid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E8670E" w:rsidRPr="00021A6D" w:rsidRDefault="00E8670E" w:rsidP="00021A6D">
            <w:pPr>
              <w:spacing w:after="60" w:line="276" w:lineRule="auto"/>
              <w:jc w:val="both"/>
              <w:outlineLvl w:val="1"/>
            </w:pPr>
            <w:r>
              <w:t>Лекция</w:t>
            </w:r>
          </w:p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Анализ </w:t>
            </w:r>
            <w:r w:rsidR="00215A20" w:rsidRPr="00021A6D">
              <w:t xml:space="preserve">   </w:t>
            </w:r>
          </w:p>
        </w:tc>
        <w:tc>
          <w:tcPr>
            <w:tcW w:w="2126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 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</w:pPr>
          </w:p>
        </w:tc>
      </w:tr>
      <w:tr w:rsidR="00215A20" w:rsidRPr="00513BCB" w:rsidTr="00E8670E">
        <w:tc>
          <w:tcPr>
            <w:tcW w:w="3278" w:type="dxa"/>
          </w:tcPr>
          <w:p w:rsidR="00C27B06" w:rsidRPr="00C27B06" w:rsidRDefault="00215A20" w:rsidP="00C27B06">
            <w:pPr>
              <w:spacing w:after="60" w:line="276" w:lineRule="auto"/>
              <w:jc w:val="both"/>
              <w:outlineLvl w:val="1"/>
              <w:rPr>
                <w:bCs/>
              </w:rPr>
            </w:pPr>
            <w:r w:rsidRPr="00021A6D">
              <w:rPr>
                <w:lang w:eastAsia="en-US"/>
              </w:rPr>
              <w:t xml:space="preserve"> </w:t>
            </w:r>
            <w:r w:rsidR="00021A6D" w:rsidRPr="00021A6D">
              <w:rPr>
                <w:lang w:eastAsia="en-US"/>
              </w:rPr>
              <w:t xml:space="preserve">3. </w:t>
            </w:r>
            <w:r w:rsidR="00C27B06">
              <w:rPr>
                <w:bCs/>
              </w:rPr>
              <w:t xml:space="preserve">Лингвистична прагматика. Прагматични особености на езиковото поведение. </w:t>
            </w:r>
          </w:p>
        </w:tc>
        <w:tc>
          <w:tcPr>
            <w:tcW w:w="1710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 </w:t>
            </w:r>
            <w:r w:rsidR="00215A20" w:rsidRPr="00021A6D">
              <w:rPr>
                <w:b/>
              </w:rPr>
              <w:t xml:space="preserve"> </w:t>
            </w:r>
          </w:p>
        </w:tc>
        <w:tc>
          <w:tcPr>
            <w:tcW w:w="2270" w:type="dxa"/>
          </w:tcPr>
          <w:p w:rsidR="0010723C" w:rsidRDefault="0010723C" w:rsidP="0010723C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C27B06" w:rsidRPr="00021A6D" w:rsidRDefault="00C27B06" w:rsidP="0010723C">
            <w:pPr>
              <w:spacing w:after="60" w:line="276" w:lineRule="auto"/>
              <w:jc w:val="both"/>
              <w:outlineLvl w:val="1"/>
            </w:pPr>
            <w:r>
              <w:t>Лекция</w:t>
            </w:r>
          </w:p>
          <w:p w:rsidR="0010723C" w:rsidRDefault="0010723C" w:rsidP="0010723C">
            <w:pPr>
              <w:spacing w:after="60" w:line="276" w:lineRule="auto"/>
              <w:jc w:val="both"/>
              <w:outlineLvl w:val="1"/>
            </w:pPr>
            <w:r w:rsidRPr="00021A6D">
              <w:t xml:space="preserve">Анализ    </w:t>
            </w:r>
          </w:p>
          <w:p w:rsidR="00215A20" w:rsidRPr="00021A6D" w:rsidRDefault="00C27B06" w:rsidP="00C27B06">
            <w:pPr>
              <w:spacing w:after="60" w:line="276" w:lineRule="auto"/>
              <w:outlineLvl w:val="1"/>
            </w:pPr>
            <w:r>
              <w:t xml:space="preserve"> </w:t>
            </w:r>
          </w:p>
        </w:tc>
        <w:tc>
          <w:tcPr>
            <w:tcW w:w="2126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Мултимедия</w:t>
            </w:r>
          </w:p>
          <w:p w:rsidR="00215A20" w:rsidRPr="00021A6D" w:rsidRDefault="00215A20" w:rsidP="006A543B">
            <w:pPr>
              <w:spacing w:after="60" w:line="276" w:lineRule="auto"/>
              <w:jc w:val="both"/>
              <w:outlineLvl w:val="1"/>
            </w:pPr>
            <w:r w:rsidRPr="00021A6D">
              <w:t xml:space="preserve"> </w:t>
            </w:r>
            <w:r w:rsidR="00C27B06">
              <w:t xml:space="preserve">          </w:t>
            </w:r>
            <w:r w:rsidRPr="00021A6D">
              <w:t xml:space="preserve">  </w:t>
            </w:r>
            <w:r w:rsidRPr="00021A6D">
              <w:rPr>
                <w:b/>
              </w:rPr>
              <w:t xml:space="preserve"> </w:t>
            </w:r>
          </w:p>
        </w:tc>
      </w:tr>
      <w:tr w:rsidR="00215A20" w:rsidRPr="00513BCB" w:rsidTr="00E8670E">
        <w:trPr>
          <w:trHeight w:val="804"/>
        </w:trPr>
        <w:tc>
          <w:tcPr>
            <w:tcW w:w="3278" w:type="dxa"/>
          </w:tcPr>
          <w:p w:rsidR="00215A20" w:rsidRPr="006A543B" w:rsidRDefault="00215A20" w:rsidP="00C27B06">
            <w:pPr>
              <w:spacing w:line="276" w:lineRule="auto"/>
              <w:jc w:val="both"/>
              <w:rPr>
                <w:lang w:eastAsia="en-US"/>
              </w:rPr>
            </w:pPr>
            <w:r w:rsidRPr="00021A6D">
              <w:rPr>
                <w:b/>
                <w:lang w:eastAsia="en-US"/>
              </w:rPr>
              <w:t xml:space="preserve">  </w:t>
            </w:r>
            <w:r w:rsidR="006A543B">
              <w:rPr>
                <w:lang w:eastAsia="en-US"/>
              </w:rPr>
              <w:t xml:space="preserve">4. </w:t>
            </w:r>
            <w:r w:rsidR="00C27B06">
              <w:t>Писмена и устна комуникация. Езикови норми, кодификация и речеви варианти</w:t>
            </w:r>
          </w:p>
        </w:tc>
        <w:tc>
          <w:tcPr>
            <w:tcW w:w="1710" w:type="dxa"/>
          </w:tcPr>
          <w:p w:rsidR="00215A20" w:rsidRPr="00021A6D" w:rsidRDefault="00021A6D" w:rsidP="006A543B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  <w:r w:rsidR="00215A20" w:rsidRPr="00021A6D">
              <w:rPr>
                <w:b/>
              </w:rPr>
              <w:t xml:space="preserve"> </w:t>
            </w:r>
          </w:p>
        </w:tc>
        <w:tc>
          <w:tcPr>
            <w:tcW w:w="2270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C27B06" w:rsidRPr="00021A6D" w:rsidRDefault="00C27B06" w:rsidP="006A543B">
            <w:pPr>
              <w:spacing w:after="60" w:line="276" w:lineRule="auto"/>
              <w:jc w:val="both"/>
              <w:outlineLvl w:val="1"/>
            </w:pPr>
            <w:r>
              <w:t>Лекция</w:t>
            </w:r>
          </w:p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 xml:space="preserve">Анализ    </w:t>
            </w:r>
          </w:p>
          <w:p w:rsidR="00215A20" w:rsidRPr="00021A6D" w:rsidRDefault="006A543B" w:rsidP="00C27B06">
            <w:pPr>
              <w:spacing w:after="60" w:line="276" w:lineRule="auto"/>
              <w:jc w:val="both"/>
              <w:outlineLvl w:val="1"/>
            </w:pPr>
            <w:r w:rsidRPr="00021A6D">
              <w:t xml:space="preserve">  </w:t>
            </w:r>
            <w:r w:rsidR="00C27B06">
              <w:t xml:space="preserve">  </w:t>
            </w:r>
            <w:r w:rsidR="00215A20" w:rsidRPr="00021A6D">
              <w:rPr>
                <w:b/>
              </w:rPr>
              <w:t xml:space="preserve"> </w:t>
            </w:r>
            <w:r w:rsidR="00215A20" w:rsidRPr="00021A6D">
              <w:t xml:space="preserve">  </w:t>
            </w:r>
          </w:p>
        </w:tc>
        <w:tc>
          <w:tcPr>
            <w:tcW w:w="2126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Мултимедия</w:t>
            </w:r>
          </w:p>
          <w:p w:rsidR="006A543B" w:rsidRPr="00021A6D" w:rsidRDefault="006A543B" w:rsidP="006A543B">
            <w:pPr>
              <w:spacing w:after="60" w:line="276" w:lineRule="auto"/>
              <w:jc w:val="both"/>
              <w:outlineLvl w:val="1"/>
            </w:pPr>
          </w:p>
          <w:p w:rsidR="00215A20" w:rsidRPr="00021A6D" w:rsidRDefault="00215A20" w:rsidP="006A543B">
            <w:pPr>
              <w:spacing w:after="60" w:line="276" w:lineRule="auto"/>
              <w:jc w:val="both"/>
              <w:outlineLvl w:val="1"/>
            </w:pPr>
            <w:r w:rsidRPr="00021A6D">
              <w:t xml:space="preserve"> </w:t>
            </w:r>
          </w:p>
          <w:p w:rsidR="00215A20" w:rsidRPr="00021A6D" w:rsidRDefault="00215A20" w:rsidP="006A543B">
            <w:pPr>
              <w:spacing w:after="60" w:line="276" w:lineRule="auto"/>
              <w:jc w:val="both"/>
              <w:outlineLvl w:val="1"/>
            </w:pPr>
            <w:r w:rsidRPr="00021A6D">
              <w:t xml:space="preserve">                  </w:t>
            </w:r>
            <w:r w:rsidRPr="00021A6D">
              <w:rPr>
                <w:b/>
              </w:rPr>
              <w:t xml:space="preserve"> </w:t>
            </w:r>
          </w:p>
        </w:tc>
      </w:tr>
    </w:tbl>
    <w:p w:rsidR="00215A20" w:rsidRPr="00513BCB" w:rsidRDefault="00215A20" w:rsidP="00513BCB">
      <w:pPr>
        <w:spacing w:line="360" w:lineRule="auto"/>
        <w:rPr>
          <w:b/>
          <w:sz w:val="20"/>
          <w:szCs w:val="20"/>
        </w:rPr>
      </w:pPr>
    </w:p>
    <w:p w:rsidR="00215A20" w:rsidRPr="00A4740F" w:rsidRDefault="00215A20" w:rsidP="00F824E7">
      <w:pPr>
        <w:spacing w:line="360" w:lineRule="auto"/>
        <w:ind w:firstLine="708"/>
        <w:rPr>
          <w:b/>
        </w:rPr>
      </w:pPr>
      <w:r>
        <w:rPr>
          <w:b/>
        </w:rPr>
        <w:t xml:space="preserve"> </w:t>
      </w:r>
      <w:r w:rsidRPr="00513BCB">
        <w:rPr>
          <w:b/>
        </w:rPr>
        <w:t xml:space="preserve">    </w:t>
      </w:r>
      <w:r w:rsidR="00164A97">
        <w:rPr>
          <w:b/>
        </w:rPr>
        <w:t xml:space="preserve">                      </w:t>
      </w:r>
    </w:p>
    <w:p w:rsidR="00215A20" w:rsidRDefault="00215A20" w:rsidP="00764957">
      <w:pPr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Литература</w:t>
      </w:r>
    </w:p>
    <w:p w:rsidR="00164A97" w:rsidRPr="00164A97" w:rsidRDefault="00164A97" w:rsidP="00164A9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bg-BG"/>
        </w:rPr>
      </w:pPr>
    </w:p>
    <w:p w:rsidR="00D87D42" w:rsidRDefault="00164A97" w:rsidP="00164A97">
      <w:pPr>
        <w:shd w:val="clear" w:color="auto" w:fill="FFFFFF"/>
        <w:rPr>
          <w:rStyle w:val="apple-converted-space"/>
          <w:color w:val="000000"/>
          <w:sz w:val="22"/>
          <w:szCs w:val="22"/>
        </w:rPr>
      </w:pPr>
      <w:r w:rsidRPr="00D87D42">
        <w:rPr>
          <w:b/>
          <w:color w:val="000000"/>
          <w:sz w:val="22"/>
          <w:szCs w:val="22"/>
        </w:rPr>
        <w:t>Алексова</w:t>
      </w:r>
      <w:r w:rsidRPr="00164A97">
        <w:rPr>
          <w:color w:val="000000"/>
          <w:sz w:val="22"/>
          <w:szCs w:val="22"/>
        </w:rPr>
        <w:t>, Кр.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iCs/>
          <w:color w:val="000000"/>
          <w:sz w:val="22"/>
          <w:szCs w:val="22"/>
        </w:rPr>
        <w:t>Социолингвистична перцепция, езикови нагласи и социална идентификация по речта.</w:t>
      </w:r>
      <w:r w:rsidRPr="00164A97">
        <w:rPr>
          <w:rStyle w:val="apple-converted-space"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София, 2016.</w:t>
      </w:r>
      <w:r w:rsidRPr="00164A97">
        <w:rPr>
          <w:rStyle w:val="apple-converted-space"/>
          <w:color w:val="000000"/>
          <w:sz w:val="22"/>
          <w:szCs w:val="22"/>
        </w:rPr>
        <w:t> </w:t>
      </w:r>
    </w:p>
    <w:p w:rsidR="00164A97" w:rsidRDefault="00164A97" w:rsidP="00164A9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Pr="00D87D42">
        <w:rPr>
          <w:b/>
          <w:color w:val="000000"/>
          <w:sz w:val="22"/>
          <w:szCs w:val="22"/>
        </w:rPr>
        <w:t>Ангелов</w:t>
      </w:r>
      <w:r w:rsidRPr="00164A97">
        <w:rPr>
          <w:color w:val="000000"/>
          <w:sz w:val="22"/>
          <w:szCs w:val="22"/>
        </w:rPr>
        <w:t>, А.</w:t>
      </w:r>
      <w:r w:rsidRPr="00164A97">
        <w:rPr>
          <w:iCs/>
          <w:color w:val="000000"/>
          <w:sz w:val="22"/>
          <w:szCs w:val="22"/>
        </w:rPr>
        <w:t>Правилата на езика в столичния квартал.</w:t>
      </w:r>
      <w:r w:rsidRPr="00164A97"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София, 1991.</w:t>
      </w:r>
    </w:p>
    <w:p w:rsidR="00D87D42" w:rsidRDefault="00D87D42" w:rsidP="00164A97">
      <w:pPr>
        <w:shd w:val="clear" w:color="auto" w:fill="FFFFFF"/>
        <w:rPr>
          <w:color w:val="000000"/>
          <w:sz w:val="22"/>
          <w:szCs w:val="22"/>
        </w:rPr>
      </w:pPr>
    </w:p>
    <w:p w:rsidR="00D87D42" w:rsidRDefault="00164A97" w:rsidP="00164A97">
      <w:pPr>
        <w:shd w:val="clear" w:color="auto" w:fill="FFFFFF"/>
        <w:rPr>
          <w:color w:val="000000"/>
          <w:sz w:val="22"/>
          <w:szCs w:val="22"/>
        </w:rPr>
      </w:pPr>
      <w:r w:rsidRPr="00D87D42">
        <w:rPr>
          <w:b/>
          <w:color w:val="000000"/>
          <w:sz w:val="22"/>
          <w:szCs w:val="22"/>
        </w:rPr>
        <w:t>Буров</w:t>
      </w:r>
      <w:r w:rsidRPr="00164A97">
        <w:rPr>
          <w:color w:val="000000"/>
          <w:sz w:val="22"/>
          <w:szCs w:val="22"/>
        </w:rPr>
        <w:t>, Ст. За две норми на българската устна книжовна реч (Предварителни бележки). – В: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iCs/>
          <w:color w:val="000000"/>
          <w:sz w:val="22"/>
          <w:szCs w:val="22"/>
        </w:rPr>
        <w:t>Проблеми на устната комуникация</w:t>
      </w:r>
      <w:r w:rsidRPr="00164A97">
        <w:rPr>
          <w:color w:val="000000"/>
          <w:sz w:val="22"/>
          <w:szCs w:val="22"/>
        </w:rPr>
        <w:t>. Книга девета, І, Велико Търново, УИ „Св. св. Кирил и Методий“, с. 42 – 77. Преработен и разширен вариант – Електронно списание LiterNet, 07.11.2012, № 11 (156)</w:t>
      </w:r>
      <w:r w:rsidRPr="00164A97">
        <w:rPr>
          <w:rStyle w:val="apple-converted-space"/>
          <w:color w:val="000000"/>
          <w:sz w:val="22"/>
          <w:szCs w:val="22"/>
        </w:rPr>
        <w:t> </w:t>
      </w:r>
      <w:hyperlink r:id="rId7" w:tgtFrame="_blank" w:history="1">
        <w:r w:rsidRPr="00164A97">
          <w:rPr>
            <w:rStyle w:val="Hyperlink"/>
            <w:sz w:val="22"/>
            <w:szCs w:val="22"/>
          </w:rPr>
          <w:t>http://liternet.bg/publish28/stoian-burov/dve-normi.htm</w:t>
        </w:r>
      </w:hyperlink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color w:val="000000"/>
          <w:sz w:val="22"/>
          <w:szCs w:val="22"/>
        </w:rPr>
        <w:t xml:space="preserve"> </w:t>
      </w:r>
    </w:p>
    <w:p w:rsidR="00D87D42" w:rsidRDefault="00164A97" w:rsidP="00164A97">
      <w:pPr>
        <w:shd w:val="clear" w:color="auto" w:fill="FFFFFF"/>
        <w:rPr>
          <w:color w:val="000000"/>
          <w:sz w:val="22"/>
          <w:szCs w:val="22"/>
        </w:rPr>
      </w:pPr>
      <w:r w:rsidRPr="00164A97">
        <w:rPr>
          <w:color w:val="000000"/>
          <w:sz w:val="22"/>
          <w:szCs w:val="22"/>
        </w:rPr>
        <w:br/>
      </w:r>
      <w:r w:rsidRPr="00D87D42">
        <w:rPr>
          <w:b/>
          <w:color w:val="000000"/>
          <w:sz w:val="22"/>
          <w:szCs w:val="22"/>
        </w:rPr>
        <w:t>Виденов</w:t>
      </w:r>
      <w:r w:rsidRPr="00164A97">
        <w:rPr>
          <w:color w:val="000000"/>
          <w:sz w:val="22"/>
          <w:szCs w:val="22"/>
        </w:rPr>
        <w:t>, Михаил.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iCs/>
          <w:color w:val="000000"/>
          <w:sz w:val="22"/>
          <w:szCs w:val="22"/>
        </w:rPr>
        <w:t>Съвременната българска градска езикова ситуация</w:t>
      </w:r>
      <w:r w:rsidRPr="00164A97">
        <w:rPr>
          <w:color w:val="000000"/>
          <w:sz w:val="22"/>
          <w:szCs w:val="22"/>
        </w:rPr>
        <w:t>. София, Университетско издателство „Св. Климент Охридски“,</w:t>
      </w:r>
      <w:r w:rsidRPr="00164A97"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1990.</w:t>
      </w:r>
    </w:p>
    <w:p w:rsidR="00D87D42" w:rsidRDefault="00164A97" w:rsidP="00164A9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Pr="00D87D42">
        <w:rPr>
          <w:b/>
          <w:color w:val="000000"/>
          <w:sz w:val="22"/>
          <w:szCs w:val="22"/>
        </w:rPr>
        <w:t>Виденов</w:t>
      </w:r>
      <w:r w:rsidRPr="00164A97">
        <w:rPr>
          <w:color w:val="000000"/>
          <w:sz w:val="22"/>
          <w:szCs w:val="22"/>
        </w:rPr>
        <w:t>, М.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iCs/>
          <w:color w:val="000000"/>
          <w:sz w:val="22"/>
          <w:szCs w:val="22"/>
        </w:rPr>
        <w:t>Софийският език. Книга за всеки столичанин</w:t>
      </w:r>
      <w:r w:rsidRPr="00164A97">
        <w:rPr>
          <w:color w:val="000000"/>
          <w:sz w:val="22"/>
          <w:szCs w:val="22"/>
        </w:rPr>
        <w:t>. София, Университетско издателство „Св. Климент Ох</w:t>
      </w:r>
      <w:r>
        <w:rPr>
          <w:color w:val="000000"/>
          <w:sz w:val="22"/>
          <w:szCs w:val="22"/>
        </w:rPr>
        <w:t>ридски“, 1993..</w:t>
      </w:r>
    </w:p>
    <w:p w:rsidR="00164A97" w:rsidRDefault="00164A97" w:rsidP="00164A97">
      <w:pPr>
        <w:shd w:val="clear" w:color="auto" w:fill="FFFFFF"/>
        <w:rPr>
          <w:rStyle w:val="apple-converted-spac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br/>
      </w:r>
      <w:r w:rsidRPr="00D87D42">
        <w:rPr>
          <w:b/>
          <w:color w:val="000000"/>
          <w:sz w:val="22"/>
          <w:szCs w:val="22"/>
        </w:rPr>
        <w:t>Виденов</w:t>
      </w:r>
      <w:r w:rsidRPr="00164A97">
        <w:rPr>
          <w:color w:val="000000"/>
          <w:sz w:val="22"/>
          <w:szCs w:val="22"/>
        </w:rPr>
        <w:t>, М. С</w:t>
      </w:r>
      <w:r w:rsidRPr="00164A97">
        <w:rPr>
          <w:iCs/>
          <w:color w:val="000000"/>
          <w:sz w:val="22"/>
          <w:szCs w:val="22"/>
        </w:rPr>
        <w:t>оциолингвистическият маркер.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color w:val="000000"/>
          <w:sz w:val="22"/>
          <w:szCs w:val="22"/>
        </w:rPr>
        <w:t>София, 1998.</w:t>
      </w:r>
      <w:r w:rsidRPr="00164A97">
        <w:rPr>
          <w:rStyle w:val="apple-converted-space"/>
          <w:color w:val="000000"/>
          <w:sz w:val="22"/>
          <w:szCs w:val="22"/>
        </w:rPr>
        <w:t> </w:t>
      </w:r>
    </w:p>
    <w:p w:rsidR="00D87D42" w:rsidRPr="00164A97" w:rsidRDefault="00D87D42" w:rsidP="00164A97">
      <w:pPr>
        <w:shd w:val="clear" w:color="auto" w:fill="FFFFFF"/>
        <w:rPr>
          <w:color w:val="000000"/>
          <w:sz w:val="22"/>
          <w:szCs w:val="22"/>
        </w:rPr>
      </w:pPr>
    </w:p>
    <w:p w:rsidR="00164A97" w:rsidRDefault="00164A97" w:rsidP="00164A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bg-BG"/>
        </w:rPr>
      </w:pPr>
      <w:r w:rsidRPr="00D87D42">
        <w:rPr>
          <w:rStyle w:val="spelle"/>
          <w:b/>
          <w:color w:val="000000"/>
          <w:sz w:val="22"/>
          <w:szCs w:val="22"/>
          <w:lang w:val="bg-BG"/>
        </w:rPr>
        <w:t>Герганов</w:t>
      </w:r>
      <w:r w:rsidRPr="00164A97">
        <w:rPr>
          <w:rStyle w:val="spelle"/>
          <w:color w:val="000000"/>
          <w:sz w:val="22"/>
          <w:szCs w:val="22"/>
          <w:lang w:val="bg-BG"/>
        </w:rPr>
        <w:t>,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color w:val="000000"/>
          <w:sz w:val="22"/>
          <w:szCs w:val="22"/>
          <w:lang w:val="bg-BG"/>
        </w:rPr>
        <w:t>Е.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color w:val="000000"/>
          <w:sz w:val="22"/>
          <w:szCs w:val="22"/>
          <w:lang w:val="bg-BG"/>
        </w:rPr>
        <w:t>Памет и смисъл. София, Наука и изкуство, 1987.</w:t>
      </w:r>
    </w:p>
    <w:p w:rsidR="00D87D42" w:rsidRPr="00164A97" w:rsidRDefault="00D87D42" w:rsidP="00164A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bg-BG"/>
        </w:rPr>
      </w:pPr>
    </w:p>
    <w:p w:rsidR="00164A97" w:rsidRDefault="00164A97" w:rsidP="00164A97">
      <w:pPr>
        <w:shd w:val="clear" w:color="auto" w:fill="FFFFFF"/>
        <w:rPr>
          <w:rStyle w:val="apple-converted-space"/>
          <w:color w:val="000000"/>
          <w:sz w:val="22"/>
          <w:szCs w:val="22"/>
        </w:rPr>
      </w:pPr>
      <w:r w:rsidRPr="00D87D42">
        <w:rPr>
          <w:b/>
          <w:color w:val="000000"/>
          <w:sz w:val="22"/>
          <w:szCs w:val="22"/>
        </w:rPr>
        <w:t>Димитрова</w:t>
      </w:r>
      <w:r w:rsidRPr="00164A97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164A97">
        <w:rPr>
          <w:color w:val="000000"/>
          <w:sz w:val="22"/>
          <w:szCs w:val="22"/>
        </w:rPr>
        <w:t>Евг. Диглосията в гр. Криводол. София, 2004.</w:t>
      </w:r>
      <w:r w:rsidRPr="00164A97">
        <w:rPr>
          <w:rStyle w:val="apple-converted-space"/>
          <w:color w:val="000000"/>
          <w:sz w:val="22"/>
          <w:szCs w:val="22"/>
        </w:rPr>
        <w:t> </w:t>
      </w:r>
    </w:p>
    <w:p w:rsidR="00D87D42" w:rsidRPr="00164A97" w:rsidRDefault="00D87D42" w:rsidP="00164A97">
      <w:pPr>
        <w:shd w:val="clear" w:color="auto" w:fill="FFFFFF"/>
        <w:rPr>
          <w:color w:val="000000"/>
          <w:sz w:val="22"/>
          <w:szCs w:val="22"/>
        </w:rPr>
      </w:pPr>
    </w:p>
    <w:p w:rsidR="00164A97" w:rsidRDefault="00164A97" w:rsidP="00164A97">
      <w:pPr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D87D42">
        <w:rPr>
          <w:b/>
          <w:color w:val="000000"/>
          <w:sz w:val="22"/>
          <w:szCs w:val="22"/>
          <w:shd w:val="clear" w:color="auto" w:fill="FFFFFF"/>
        </w:rPr>
        <w:t>Каневска-Николова</w:t>
      </w:r>
      <w:r w:rsidRPr="00164A97">
        <w:rPr>
          <w:color w:val="000000"/>
          <w:sz w:val="22"/>
          <w:szCs w:val="22"/>
          <w:shd w:val="clear" w:color="auto" w:fill="FFFFFF"/>
        </w:rPr>
        <w:t>, Ел.</w:t>
      </w:r>
      <w:r w:rsidRPr="00164A9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164A97">
        <w:rPr>
          <w:iCs/>
          <w:color w:val="000000"/>
          <w:sz w:val="22"/>
          <w:szCs w:val="22"/>
          <w:shd w:val="clear" w:color="auto" w:fill="FFFFFF"/>
        </w:rPr>
        <w:t>Смолянският градски език.</w:t>
      </w:r>
      <w:r w:rsidRPr="00164A9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164A97">
        <w:rPr>
          <w:color w:val="000000"/>
          <w:sz w:val="22"/>
          <w:szCs w:val="22"/>
          <w:shd w:val="clear" w:color="auto" w:fill="FFFFFF"/>
        </w:rPr>
        <w:t>София,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164A97">
        <w:rPr>
          <w:color w:val="000000"/>
          <w:sz w:val="22"/>
          <w:szCs w:val="22"/>
          <w:shd w:val="clear" w:color="auto" w:fill="FFFFFF"/>
        </w:rPr>
        <w:t>1998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.</w:t>
      </w:r>
    </w:p>
    <w:p w:rsidR="00D87D42" w:rsidRPr="00164A97" w:rsidRDefault="00D87D42" w:rsidP="00164A97">
      <w:pPr>
        <w:rPr>
          <w:sz w:val="22"/>
          <w:szCs w:val="22"/>
        </w:rPr>
      </w:pPr>
    </w:p>
    <w:p w:rsidR="00164A97" w:rsidRDefault="00164A97" w:rsidP="00164A97">
      <w:pPr>
        <w:shd w:val="clear" w:color="auto" w:fill="FFFFFF"/>
        <w:rPr>
          <w:color w:val="000000"/>
          <w:sz w:val="22"/>
          <w:szCs w:val="22"/>
        </w:rPr>
      </w:pPr>
      <w:r w:rsidRPr="00D87D42">
        <w:rPr>
          <w:b/>
          <w:color w:val="000000"/>
          <w:sz w:val="22"/>
          <w:szCs w:val="22"/>
        </w:rPr>
        <w:t>Кънчева</w:t>
      </w:r>
      <w:r w:rsidRPr="00164A97">
        <w:rPr>
          <w:color w:val="000000"/>
          <w:sz w:val="22"/>
          <w:szCs w:val="22"/>
        </w:rPr>
        <w:t>, П.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iCs/>
          <w:color w:val="000000"/>
          <w:sz w:val="22"/>
          <w:szCs w:val="22"/>
        </w:rPr>
        <w:t>Софийският език на преселниците от Западните покрайнини.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color w:val="000000"/>
          <w:sz w:val="22"/>
          <w:szCs w:val="22"/>
        </w:rPr>
        <w:t>София, 2008.</w:t>
      </w:r>
    </w:p>
    <w:p w:rsidR="00D87D42" w:rsidRPr="00164A97" w:rsidRDefault="00D87D42" w:rsidP="00164A97">
      <w:pPr>
        <w:shd w:val="clear" w:color="auto" w:fill="FFFFFF"/>
        <w:rPr>
          <w:color w:val="000000"/>
          <w:sz w:val="22"/>
          <w:szCs w:val="22"/>
        </w:rPr>
      </w:pPr>
    </w:p>
    <w:p w:rsidR="00164A97" w:rsidRDefault="00164A97" w:rsidP="00164A97">
      <w:pPr>
        <w:pStyle w:val="NormalWeb"/>
        <w:spacing w:before="0" w:beforeAutospacing="0" w:after="0" w:afterAutospacing="0" w:line="276" w:lineRule="auto"/>
        <w:ind w:right="400"/>
        <w:jc w:val="both"/>
        <w:rPr>
          <w:color w:val="000000"/>
          <w:sz w:val="22"/>
          <w:szCs w:val="22"/>
          <w:lang w:val="bg-BG"/>
        </w:rPr>
      </w:pPr>
      <w:r w:rsidRPr="00D87D42">
        <w:rPr>
          <w:rStyle w:val="spelle"/>
          <w:b/>
          <w:color w:val="000000"/>
          <w:sz w:val="22"/>
          <w:szCs w:val="22"/>
          <w:lang w:val="bg-BG"/>
        </w:rPr>
        <w:t>Лурия</w:t>
      </w:r>
      <w:r w:rsidRPr="00164A97">
        <w:rPr>
          <w:rStyle w:val="spelle"/>
          <w:color w:val="000000"/>
          <w:sz w:val="22"/>
          <w:szCs w:val="22"/>
          <w:lang w:val="bg-BG"/>
        </w:rPr>
        <w:t>,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color w:val="000000"/>
          <w:sz w:val="22"/>
          <w:szCs w:val="22"/>
          <w:lang w:val="bg-BG"/>
        </w:rPr>
        <w:t>А.Р.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color w:val="000000"/>
          <w:sz w:val="22"/>
          <w:szCs w:val="22"/>
          <w:lang w:val="bg-BG"/>
        </w:rPr>
        <w:t>Език и съзнание. София, Наука и изкуство, 1981.</w:t>
      </w:r>
    </w:p>
    <w:p w:rsidR="00D87D42" w:rsidRPr="00164A97" w:rsidRDefault="00D87D42" w:rsidP="00164A97">
      <w:pPr>
        <w:pStyle w:val="NormalWeb"/>
        <w:spacing w:before="0" w:beforeAutospacing="0" w:after="0" w:afterAutospacing="0" w:line="276" w:lineRule="auto"/>
        <w:ind w:right="400"/>
        <w:jc w:val="both"/>
        <w:rPr>
          <w:color w:val="000000"/>
          <w:sz w:val="22"/>
          <w:szCs w:val="22"/>
          <w:lang w:val="bg-BG"/>
        </w:rPr>
      </w:pPr>
    </w:p>
    <w:p w:rsidR="00164A97" w:rsidRDefault="00164A97" w:rsidP="00164A97">
      <w:pPr>
        <w:jc w:val="both"/>
        <w:rPr>
          <w:color w:val="000000"/>
          <w:sz w:val="22"/>
          <w:szCs w:val="22"/>
          <w:shd w:val="clear" w:color="auto" w:fill="FFFFFF"/>
        </w:rPr>
      </w:pPr>
      <w:r w:rsidRPr="00D87D42">
        <w:rPr>
          <w:b/>
          <w:color w:val="000000"/>
          <w:sz w:val="22"/>
          <w:szCs w:val="22"/>
          <w:shd w:val="clear" w:color="auto" w:fill="FFFFFF"/>
        </w:rPr>
        <w:t>Маринов</w:t>
      </w:r>
      <w:r w:rsidRPr="00164A97">
        <w:rPr>
          <w:color w:val="000000"/>
          <w:sz w:val="22"/>
          <w:szCs w:val="22"/>
          <w:shd w:val="clear" w:color="auto" w:fill="FFFFFF"/>
        </w:rPr>
        <w:t>, Вл.</w:t>
      </w:r>
      <w:r w:rsidRPr="00164A9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164A97">
        <w:rPr>
          <w:iCs/>
          <w:color w:val="000000"/>
          <w:sz w:val="22"/>
          <w:szCs w:val="22"/>
          <w:shd w:val="clear" w:color="auto" w:fill="FFFFFF"/>
        </w:rPr>
        <w:t>Билингвална интерференция в крайния български северозапад</w:t>
      </w:r>
      <w:r w:rsidRPr="00164A97">
        <w:rPr>
          <w:color w:val="000000"/>
          <w:sz w:val="22"/>
          <w:szCs w:val="22"/>
          <w:shd w:val="clear" w:color="auto" w:fill="FFFFFF"/>
        </w:rPr>
        <w:t>. Велико Търново, 2009.</w:t>
      </w:r>
    </w:p>
    <w:p w:rsidR="00D87D42" w:rsidRPr="00164A97" w:rsidRDefault="00D87D42" w:rsidP="00164A97">
      <w:pPr>
        <w:jc w:val="both"/>
        <w:rPr>
          <w:sz w:val="22"/>
          <w:szCs w:val="22"/>
          <w:lang w:val="ru-RU" w:eastAsia="en-US"/>
        </w:rPr>
      </w:pPr>
    </w:p>
    <w:p w:rsidR="00164A97" w:rsidRDefault="00164A97" w:rsidP="00164A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bg-BG"/>
        </w:rPr>
      </w:pPr>
      <w:r w:rsidRPr="00D87D42">
        <w:rPr>
          <w:b/>
          <w:color w:val="000000"/>
          <w:sz w:val="22"/>
          <w:szCs w:val="22"/>
          <w:lang w:val="bg-BG"/>
        </w:rPr>
        <w:t>Пацева</w:t>
      </w:r>
      <w:r w:rsidRPr="00164A97">
        <w:rPr>
          <w:color w:val="000000"/>
          <w:sz w:val="22"/>
          <w:szCs w:val="22"/>
          <w:lang w:val="bg-BG"/>
        </w:rPr>
        <w:t>, М.</w:t>
      </w:r>
      <w:r w:rsidRPr="00164A97">
        <w:rPr>
          <w:rStyle w:val="apple-converted-space"/>
          <w:color w:val="000000"/>
          <w:sz w:val="22"/>
          <w:szCs w:val="22"/>
        </w:rPr>
        <w:t> </w:t>
      </w:r>
      <w:r w:rsidRPr="00164A97">
        <w:rPr>
          <w:color w:val="000000"/>
          <w:sz w:val="22"/>
          <w:szCs w:val="22"/>
          <w:lang w:val="bg-BG"/>
        </w:rPr>
        <w:t xml:space="preserve"> Динамика на конотативното значение (психолингвистично изследване). </w:t>
      </w:r>
      <w:r w:rsidRPr="00164A97">
        <w:rPr>
          <w:iCs/>
          <w:color w:val="000000"/>
          <w:sz w:val="22"/>
          <w:szCs w:val="22"/>
        </w:rPr>
        <w:t>Littera</w:t>
      </w:r>
      <w:r w:rsidRPr="00164A97">
        <w:rPr>
          <w:rStyle w:val="apple-converted-space"/>
          <w:iCs/>
          <w:color w:val="000000"/>
          <w:sz w:val="22"/>
          <w:szCs w:val="22"/>
        </w:rPr>
        <w:t> </w:t>
      </w:r>
      <w:r w:rsidRPr="00164A97">
        <w:rPr>
          <w:iCs/>
          <w:color w:val="000000"/>
          <w:sz w:val="22"/>
          <w:szCs w:val="22"/>
        </w:rPr>
        <w:t>et</w:t>
      </w:r>
      <w:r w:rsidRPr="00164A97">
        <w:rPr>
          <w:rStyle w:val="apple-converted-space"/>
          <w:iCs/>
          <w:color w:val="000000"/>
          <w:sz w:val="22"/>
          <w:szCs w:val="22"/>
        </w:rPr>
        <w:t> </w:t>
      </w:r>
      <w:r w:rsidRPr="00164A97">
        <w:rPr>
          <w:iCs/>
          <w:color w:val="000000"/>
          <w:sz w:val="22"/>
          <w:szCs w:val="22"/>
        </w:rPr>
        <w:t>Lingua</w:t>
      </w:r>
      <w:r w:rsidRPr="00164A97">
        <w:rPr>
          <w:color w:val="000000"/>
          <w:sz w:val="22"/>
          <w:szCs w:val="22"/>
          <w:lang w:val="bg-BG"/>
        </w:rPr>
        <w:t>,</w:t>
      </w:r>
      <w:r w:rsidRPr="00164A97">
        <w:rPr>
          <w:rStyle w:val="apple-converted-space"/>
          <w:color w:val="000000"/>
          <w:sz w:val="22"/>
          <w:szCs w:val="22"/>
        </w:rPr>
        <w:t> </w:t>
      </w:r>
      <w:hyperlink r:id="rId8" w:history="1">
        <w:r w:rsidRPr="00164A97">
          <w:rPr>
            <w:rStyle w:val="Hyperlink"/>
            <w:color w:val="000080"/>
            <w:sz w:val="22"/>
            <w:szCs w:val="22"/>
          </w:rPr>
          <w:t>www</w:t>
        </w:r>
        <w:r w:rsidRPr="00164A97">
          <w:rPr>
            <w:rStyle w:val="Hyperlink"/>
            <w:color w:val="000080"/>
            <w:sz w:val="22"/>
            <w:szCs w:val="22"/>
            <w:lang w:val="bg-BG"/>
          </w:rPr>
          <w:t>.</w:t>
        </w:r>
        <w:r w:rsidRPr="00164A97">
          <w:rPr>
            <w:rStyle w:val="Hyperlink"/>
            <w:color w:val="000080"/>
            <w:sz w:val="22"/>
            <w:szCs w:val="22"/>
          </w:rPr>
          <w:t>slav</w:t>
        </w:r>
        <w:r w:rsidRPr="00164A97">
          <w:rPr>
            <w:rStyle w:val="Hyperlink"/>
            <w:color w:val="000080"/>
            <w:sz w:val="22"/>
            <w:szCs w:val="22"/>
            <w:lang w:val="bg-BG"/>
          </w:rPr>
          <w:t>.</w:t>
        </w:r>
        <w:r w:rsidRPr="00164A97">
          <w:rPr>
            <w:rStyle w:val="Hyperlink"/>
            <w:color w:val="000080"/>
            <w:sz w:val="22"/>
            <w:szCs w:val="22"/>
          </w:rPr>
          <w:t>uni</w:t>
        </w:r>
        <w:r w:rsidRPr="00164A97">
          <w:rPr>
            <w:rStyle w:val="Hyperlink"/>
            <w:color w:val="000080"/>
            <w:sz w:val="22"/>
            <w:szCs w:val="22"/>
            <w:lang w:val="bg-BG"/>
          </w:rPr>
          <w:t>-</w:t>
        </w:r>
        <w:r w:rsidRPr="00164A97">
          <w:rPr>
            <w:rStyle w:val="Hyperlink"/>
            <w:color w:val="000080"/>
            <w:sz w:val="22"/>
            <w:szCs w:val="22"/>
          </w:rPr>
          <w:t>sofia</w:t>
        </w:r>
        <w:r w:rsidRPr="00164A97">
          <w:rPr>
            <w:rStyle w:val="Hyperlink"/>
            <w:color w:val="000080"/>
            <w:sz w:val="22"/>
            <w:szCs w:val="22"/>
            <w:lang w:val="bg-BG"/>
          </w:rPr>
          <w:t>.</w:t>
        </w:r>
        <w:r w:rsidRPr="00164A97">
          <w:rPr>
            <w:rStyle w:val="Hyperlink"/>
            <w:color w:val="000080"/>
            <w:sz w:val="22"/>
            <w:szCs w:val="22"/>
          </w:rPr>
          <w:t>bg</w:t>
        </w:r>
      </w:hyperlink>
      <w:r w:rsidRPr="00164A97">
        <w:rPr>
          <w:color w:val="000000"/>
          <w:sz w:val="22"/>
          <w:szCs w:val="22"/>
          <w:lang w:val="bg-BG"/>
        </w:rPr>
        <w:t>, 2011.</w:t>
      </w:r>
    </w:p>
    <w:p w:rsidR="00D87D42" w:rsidRPr="00164A97" w:rsidRDefault="00D87D42" w:rsidP="00164A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bg-BG"/>
        </w:rPr>
      </w:pPr>
    </w:p>
    <w:p w:rsidR="00164A97" w:rsidRDefault="00164A97" w:rsidP="00164A97">
      <w:pPr>
        <w:pStyle w:val="NormalWeb"/>
        <w:spacing w:before="0" w:beforeAutospacing="0" w:after="0" w:afterAutospacing="0" w:line="276" w:lineRule="auto"/>
        <w:ind w:right="400"/>
        <w:jc w:val="both"/>
        <w:rPr>
          <w:color w:val="000000"/>
          <w:sz w:val="22"/>
          <w:szCs w:val="22"/>
          <w:lang w:val="bg-BG"/>
        </w:rPr>
      </w:pPr>
      <w:r w:rsidRPr="00D87D42">
        <w:rPr>
          <w:b/>
          <w:color w:val="000000"/>
          <w:sz w:val="22"/>
          <w:szCs w:val="22"/>
          <w:lang w:val="bg-BG"/>
        </w:rPr>
        <w:t>Пацева</w:t>
      </w:r>
      <w:r w:rsidRPr="00164A97">
        <w:rPr>
          <w:color w:val="000000"/>
          <w:sz w:val="22"/>
          <w:szCs w:val="22"/>
          <w:lang w:val="bg-BG"/>
        </w:rPr>
        <w:t>, М.</w:t>
      </w:r>
      <w:r w:rsidRPr="00164A97">
        <w:rPr>
          <w:rStyle w:val="apple-converted-space"/>
          <w:color w:val="000000"/>
          <w:sz w:val="22"/>
          <w:szCs w:val="22"/>
          <w:lang w:val="bg-BG"/>
        </w:rPr>
        <w:t xml:space="preserve">, </w:t>
      </w:r>
      <w:r w:rsidRPr="00164A97">
        <w:rPr>
          <w:color w:val="000000"/>
          <w:sz w:val="22"/>
          <w:szCs w:val="22"/>
          <w:lang w:val="bg-BG"/>
        </w:rPr>
        <w:t>Момов М. Ценностното иницииране в България през 90-те (психолингвистичен анализ). София, „Агата-А”, 1998.</w:t>
      </w:r>
    </w:p>
    <w:p w:rsidR="00D87D42" w:rsidRPr="00164A97" w:rsidRDefault="00D87D42" w:rsidP="00164A97">
      <w:pPr>
        <w:pStyle w:val="NormalWeb"/>
        <w:spacing w:before="0" w:beforeAutospacing="0" w:after="0" w:afterAutospacing="0" w:line="276" w:lineRule="auto"/>
        <w:ind w:right="400"/>
        <w:jc w:val="both"/>
        <w:rPr>
          <w:color w:val="000000"/>
          <w:sz w:val="22"/>
          <w:szCs w:val="22"/>
          <w:lang w:val="bg-BG"/>
        </w:rPr>
      </w:pPr>
    </w:p>
    <w:p w:rsidR="00164A97" w:rsidRDefault="00164A97" w:rsidP="00164A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bg-BG"/>
        </w:rPr>
      </w:pPr>
      <w:r w:rsidRPr="00D87D42">
        <w:rPr>
          <w:b/>
          <w:color w:val="000000"/>
          <w:sz w:val="22"/>
          <w:szCs w:val="22"/>
          <w:lang w:val="bg-BG"/>
        </w:rPr>
        <w:t>Пачев</w:t>
      </w:r>
      <w:r w:rsidRPr="00164A97">
        <w:rPr>
          <w:color w:val="000000"/>
          <w:sz w:val="22"/>
          <w:szCs w:val="22"/>
          <w:lang w:val="bg-BG"/>
        </w:rPr>
        <w:t>, А. Малка енциклопедия по социолингвистика, Плевен, 1993.</w:t>
      </w:r>
    </w:p>
    <w:p w:rsidR="00D87D42" w:rsidRPr="00164A97" w:rsidRDefault="00D87D42" w:rsidP="00164A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bg-BG"/>
        </w:rPr>
      </w:pPr>
    </w:p>
    <w:p w:rsidR="00164A97" w:rsidRDefault="00164A97" w:rsidP="00164A97">
      <w:pPr>
        <w:pStyle w:val="NormalWeb"/>
        <w:spacing w:before="0" w:beforeAutospacing="0" w:after="0" w:afterAutospacing="0" w:line="276" w:lineRule="auto"/>
        <w:jc w:val="both"/>
        <w:rPr>
          <w:rStyle w:val="spelle"/>
          <w:color w:val="000000"/>
          <w:sz w:val="22"/>
          <w:szCs w:val="22"/>
          <w:lang w:val="bg-BG"/>
        </w:rPr>
      </w:pPr>
      <w:r w:rsidRPr="00D87D42">
        <w:rPr>
          <w:rStyle w:val="spelle"/>
          <w:b/>
          <w:color w:val="000000"/>
          <w:sz w:val="22"/>
          <w:szCs w:val="22"/>
          <w:lang w:val="bg-BG"/>
        </w:rPr>
        <w:t>Стоянова</w:t>
      </w:r>
      <w:r w:rsidRPr="00164A97">
        <w:rPr>
          <w:rStyle w:val="spelle"/>
          <w:color w:val="000000"/>
          <w:sz w:val="22"/>
          <w:szCs w:val="22"/>
          <w:lang w:val="bg-BG"/>
        </w:rPr>
        <w:t>, Ю. Индивидуални вариации във вербалното разбиране. София, УИ. „Св.Климент Охридски“, 2009.</w:t>
      </w:r>
    </w:p>
    <w:p w:rsidR="00D87D42" w:rsidRPr="00164A97" w:rsidRDefault="00D87D42" w:rsidP="00164A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bg-BG"/>
        </w:rPr>
      </w:pPr>
    </w:p>
    <w:p w:rsidR="00164A97" w:rsidRDefault="00164A97" w:rsidP="00164A97">
      <w:pPr>
        <w:pStyle w:val="NormalWeb"/>
        <w:spacing w:before="0" w:beforeAutospacing="0" w:after="0" w:afterAutospacing="0" w:line="276" w:lineRule="auto"/>
        <w:jc w:val="both"/>
        <w:rPr>
          <w:rStyle w:val="spelle"/>
          <w:color w:val="000000"/>
          <w:sz w:val="22"/>
          <w:szCs w:val="22"/>
          <w:lang w:val="bg-BG"/>
        </w:rPr>
      </w:pPr>
      <w:r w:rsidRPr="00D87D42">
        <w:rPr>
          <w:rStyle w:val="spelle"/>
          <w:b/>
          <w:color w:val="000000"/>
          <w:sz w:val="22"/>
          <w:szCs w:val="22"/>
          <w:lang w:val="bg-BG"/>
        </w:rPr>
        <w:t>Стоянова</w:t>
      </w:r>
      <w:r w:rsidRPr="00164A97">
        <w:rPr>
          <w:rStyle w:val="spelle"/>
          <w:color w:val="000000"/>
          <w:sz w:val="22"/>
          <w:szCs w:val="22"/>
          <w:lang w:val="bg-BG"/>
        </w:rPr>
        <w:t>, Ю. Психолингвистични изследвания, София, Веда Словена, 2006.</w:t>
      </w:r>
    </w:p>
    <w:p w:rsidR="00D87D42" w:rsidRDefault="00D87D42" w:rsidP="00164A97">
      <w:pPr>
        <w:pStyle w:val="NormalWeb"/>
        <w:spacing w:before="0" w:beforeAutospacing="0" w:after="0" w:afterAutospacing="0" w:line="276" w:lineRule="auto"/>
        <w:jc w:val="both"/>
        <w:rPr>
          <w:rStyle w:val="spelle"/>
          <w:color w:val="000000"/>
          <w:sz w:val="22"/>
          <w:szCs w:val="22"/>
          <w:lang w:val="bg-BG"/>
        </w:rPr>
      </w:pPr>
    </w:p>
    <w:p w:rsidR="00164A97" w:rsidRPr="00164A97" w:rsidRDefault="00164A97" w:rsidP="00164A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bg-BG"/>
        </w:rPr>
      </w:pPr>
      <w:r w:rsidRPr="00D87D42">
        <w:rPr>
          <w:rStyle w:val="spelle"/>
          <w:b/>
          <w:color w:val="000000"/>
          <w:sz w:val="22"/>
          <w:szCs w:val="22"/>
          <w:lang w:val="bg-BG"/>
        </w:rPr>
        <w:t>Тишева</w:t>
      </w:r>
      <w:r>
        <w:rPr>
          <w:rStyle w:val="spelle"/>
          <w:color w:val="000000"/>
          <w:sz w:val="22"/>
          <w:szCs w:val="22"/>
          <w:lang w:val="bg-BG"/>
        </w:rPr>
        <w:t>, Й. Прагматика и устна реч. София, Фондация „Фокус“, 2014.</w:t>
      </w:r>
    </w:p>
    <w:p w:rsidR="00215A2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A97" w:rsidRDefault="00164A97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05F" w:rsidRPr="008F2E40" w:rsidRDefault="00CE105F" w:rsidP="00CE105F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</w:t>
      </w:r>
      <w:r w:rsidRPr="000406F1">
        <w:rPr>
          <w:rFonts w:ascii="Times New Roman" w:hAnsi="Times New Roman" w:cs="Times New Roman"/>
          <w:sz w:val="24"/>
          <w:szCs w:val="24"/>
        </w:rPr>
        <w:t>от</w:t>
      </w:r>
      <w:r w:rsidRPr="008F2E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EDD">
        <w:rPr>
          <w:rFonts w:ascii="Times New Roman" w:hAnsi="Times New Roman" w:cs="Times New Roman"/>
          <w:sz w:val="24"/>
          <w:szCs w:val="24"/>
        </w:rPr>
        <w:t>и</w:t>
      </w:r>
      <w:r w:rsidRPr="000406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0406F1">
        <w:rPr>
          <w:rFonts w:ascii="Times New Roman" w:hAnsi="Times New Roman" w:cs="Times New Roman"/>
          <w:i/>
          <w:sz w:val="24"/>
          <w:szCs w:val="24"/>
        </w:rPr>
        <w:t>утвърдена</w:t>
      </w:r>
      <w:r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683727" w:rsidRDefault="00215A20" w:rsidP="00CE105F">
      <w:pPr>
        <w:pStyle w:val="BodyTex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5A20" w:rsidRPr="00683727" w:rsidSect="00F70A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C6" w:rsidRDefault="005F2DC6" w:rsidP="00683727">
      <w:r>
        <w:separator/>
      </w:r>
    </w:p>
  </w:endnote>
  <w:endnote w:type="continuationSeparator" w:id="0">
    <w:p w:rsidR="005F2DC6" w:rsidRDefault="005F2DC6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251F0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976FA">
      <w:rPr>
        <w:noProof/>
      </w:rPr>
      <w:t>2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C6" w:rsidRDefault="005F2DC6" w:rsidP="00683727">
      <w:r>
        <w:separator/>
      </w:r>
    </w:p>
  </w:footnote>
  <w:footnote w:type="continuationSeparator" w:id="0">
    <w:p w:rsidR="005F2DC6" w:rsidRDefault="005F2DC6" w:rsidP="0068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C"/>
    <w:rsid w:val="00020190"/>
    <w:rsid w:val="00021A6D"/>
    <w:rsid w:val="000C4058"/>
    <w:rsid w:val="0010700D"/>
    <w:rsid w:val="0010723C"/>
    <w:rsid w:val="00164A97"/>
    <w:rsid w:val="0018554A"/>
    <w:rsid w:val="00205030"/>
    <w:rsid w:val="00215A20"/>
    <w:rsid w:val="00251F01"/>
    <w:rsid w:val="002756C4"/>
    <w:rsid w:val="002913FD"/>
    <w:rsid w:val="002B07AD"/>
    <w:rsid w:val="002D6C8D"/>
    <w:rsid w:val="003976FA"/>
    <w:rsid w:val="003C058E"/>
    <w:rsid w:val="003C62A5"/>
    <w:rsid w:val="0043686F"/>
    <w:rsid w:val="00494AB9"/>
    <w:rsid w:val="004A418F"/>
    <w:rsid w:val="004C004A"/>
    <w:rsid w:val="004C1741"/>
    <w:rsid w:val="004E0E25"/>
    <w:rsid w:val="00513BCB"/>
    <w:rsid w:val="005243E1"/>
    <w:rsid w:val="005279C3"/>
    <w:rsid w:val="00532AD0"/>
    <w:rsid w:val="0057798A"/>
    <w:rsid w:val="00592449"/>
    <w:rsid w:val="00596C35"/>
    <w:rsid w:val="005F2DC6"/>
    <w:rsid w:val="006361D7"/>
    <w:rsid w:val="00683727"/>
    <w:rsid w:val="006A543B"/>
    <w:rsid w:val="00734BD4"/>
    <w:rsid w:val="00745C7C"/>
    <w:rsid w:val="00764957"/>
    <w:rsid w:val="00764A0F"/>
    <w:rsid w:val="00773B02"/>
    <w:rsid w:val="0081726E"/>
    <w:rsid w:val="008271ED"/>
    <w:rsid w:val="008A161D"/>
    <w:rsid w:val="008F2963"/>
    <w:rsid w:val="008F2E40"/>
    <w:rsid w:val="00996F29"/>
    <w:rsid w:val="009F4FE9"/>
    <w:rsid w:val="00A4740F"/>
    <w:rsid w:val="00AB073B"/>
    <w:rsid w:val="00AD72DF"/>
    <w:rsid w:val="00B0188D"/>
    <w:rsid w:val="00B24C5F"/>
    <w:rsid w:val="00B31160"/>
    <w:rsid w:val="00B40FFE"/>
    <w:rsid w:val="00B8522D"/>
    <w:rsid w:val="00B928F3"/>
    <w:rsid w:val="00BD7E6E"/>
    <w:rsid w:val="00BF4C63"/>
    <w:rsid w:val="00C00ACB"/>
    <w:rsid w:val="00C14E82"/>
    <w:rsid w:val="00C27B06"/>
    <w:rsid w:val="00C914BC"/>
    <w:rsid w:val="00CE105F"/>
    <w:rsid w:val="00D87D42"/>
    <w:rsid w:val="00DA6CDD"/>
    <w:rsid w:val="00E12E5E"/>
    <w:rsid w:val="00E312CC"/>
    <w:rsid w:val="00E422EC"/>
    <w:rsid w:val="00E83F88"/>
    <w:rsid w:val="00E8670E"/>
    <w:rsid w:val="00EA3747"/>
    <w:rsid w:val="00EC3499"/>
    <w:rsid w:val="00F02F54"/>
    <w:rsid w:val="00F14B5C"/>
    <w:rsid w:val="00F14C9F"/>
    <w:rsid w:val="00F27EF2"/>
    <w:rsid w:val="00F370FC"/>
    <w:rsid w:val="00F631CA"/>
    <w:rsid w:val="00F70A2F"/>
    <w:rsid w:val="00F824E7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D8F10A-ADD9-4AE0-85F0-2196BD5C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82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Web">
    <w:name w:val="Normal (Web)"/>
    <w:basedOn w:val="Normal"/>
    <w:uiPriority w:val="99"/>
    <w:unhideWhenUsed/>
    <w:rsid w:val="00C27B06"/>
    <w:pPr>
      <w:spacing w:before="100" w:beforeAutospacing="1" w:after="100" w:afterAutospacing="1"/>
    </w:pPr>
    <w:rPr>
      <w:lang w:val="en-US" w:eastAsia="en-US"/>
    </w:rPr>
  </w:style>
  <w:style w:type="character" w:customStyle="1" w:styleId="spelle">
    <w:name w:val="spelle"/>
    <w:basedOn w:val="DefaultParagraphFont"/>
    <w:rsid w:val="00AD72DF"/>
  </w:style>
  <w:style w:type="character" w:customStyle="1" w:styleId="apple-converted-space">
    <w:name w:val="apple-converted-space"/>
    <w:basedOn w:val="DefaultParagraphFont"/>
    <w:rsid w:val="00AD72DF"/>
  </w:style>
  <w:style w:type="character" w:styleId="Hyperlink">
    <w:name w:val="Hyperlink"/>
    <w:basedOn w:val="DefaultParagraphFont"/>
    <w:uiPriority w:val="99"/>
    <w:semiHidden/>
    <w:unhideWhenUsed/>
    <w:rsid w:val="00AD7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.uni-sofia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ternet.bg/publish28/stoian-burov/dve-norm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Радослав Пенев</dc:creator>
  <cp:lastModifiedBy>Eke</cp:lastModifiedBy>
  <cp:revision>6</cp:revision>
  <dcterms:created xsi:type="dcterms:W3CDTF">2017-03-26T14:30:00Z</dcterms:created>
  <dcterms:modified xsi:type="dcterms:W3CDTF">2017-04-18T14:27:00Z</dcterms:modified>
</cp:coreProperties>
</file>