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94" w:rsidRDefault="004C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93" w:dyaOrig="1336">
          <v:rect id="rectole0000000000" o:spid="_x0000_i1025" style="width:54.75pt;height:66.75pt" o:ole="" o:preferrelative="t" stroked="f">
            <v:imagedata r:id="rId5" o:title=""/>
          </v:rect>
          <o:OLEObject Type="Embed" ProgID="StaticMetafile" ShapeID="rectole0000000000" DrawAspect="Content" ObjectID="_1554013523" r:id="rId6"/>
        </w:object>
      </w:r>
    </w:p>
    <w:p w:rsidR="00583694" w:rsidRDefault="0058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83694" w:rsidRDefault="0058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Утвърждавам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 ………………………………….………..</w:t>
      </w:r>
    </w:p>
    <w:p w:rsidR="00583694" w:rsidRDefault="004C037B" w:rsidP="009215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доц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д-р Б.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Пенчев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Декан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Факултета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славянски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филологии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583694" w:rsidRDefault="005836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83694" w:rsidRDefault="004C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ПРОГРАМА</w:t>
      </w:r>
    </w:p>
    <w:p w:rsidR="00583694" w:rsidRDefault="004C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proofErr w:type="gramEnd"/>
    </w:p>
    <w:p w:rsidR="00583694" w:rsidRDefault="004C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ПРОДЪЛЖАВАЩА КВАЛИФИКАЦИЯ </w:t>
      </w:r>
    </w:p>
    <w:p w:rsidR="00583694" w:rsidRDefault="004C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ПЕДАГОГИЧЕСКИТЕ СПЕЦИАЛИСТИ </w:t>
      </w:r>
    </w:p>
    <w:p w:rsidR="00583694" w:rsidRDefault="00583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83694" w:rsidRDefault="0092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 w:rsidR="004C037B">
        <w:rPr>
          <w:rFonts w:ascii="Times New Roman" w:eastAsia="Times New Roman" w:hAnsi="Times New Roman" w:cs="Times New Roman"/>
          <w:b/>
          <w:sz w:val="24"/>
        </w:rPr>
        <w:t>Развиване</w:t>
      </w:r>
      <w:proofErr w:type="spellEnd"/>
      <w:proofErr w:type="gram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стратегии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учене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чрез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обучението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по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български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език</w:t>
      </w:r>
      <w:proofErr w:type="spellEnd"/>
      <w:r w:rsidR="004C037B"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 w:rsidR="004C037B">
        <w:rPr>
          <w:rFonts w:ascii="Times New Roman" w:eastAsia="Times New Roman" w:hAnsi="Times New Roman" w:cs="Times New Roman"/>
          <w:b/>
          <w:sz w:val="24"/>
        </w:rPr>
        <w:t>литература</w:t>
      </w:r>
      <w:proofErr w:type="spellEnd"/>
    </w:p>
    <w:p w:rsidR="00583694" w:rsidRDefault="004C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Предметна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методика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обучението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литература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методика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обучението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български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език</w:t>
      </w:r>
      <w:proofErr w:type="spellEnd"/>
    </w:p>
    <w:p w:rsidR="004C037B" w:rsidRDefault="004C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Организационна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семинар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83694" w:rsidRDefault="004C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 xml:space="preserve">Обучител: д-р Деспина Василева, СУ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</w:p>
    <w:p w:rsidR="00583694" w:rsidRDefault="00583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7"/>
      </w:tblGrid>
      <w:tr w:rsidR="00583694">
        <w:trPr>
          <w:trHeight w:val="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83694" w:rsidRDefault="004C037B">
            <w:pPr>
              <w:spacing w:before="4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Анотация</w:t>
            </w:r>
            <w:proofErr w:type="spellEnd"/>
          </w:p>
        </w:tc>
      </w:tr>
      <w:tr w:rsidR="00583694">
        <w:trPr>
          <w:trHeight w:val="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Актуалност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темата</w:t>
            </w:r>
            <w:proofErr w:type="spellEnd"/>
          </w:p>
          <w:p w:rsidR="00583694" w:rsidRDefault="004C037B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насочена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преодоляване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дефицити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свързани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недобре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овладени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ориентиране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решаване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справяне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обучителни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Проблемът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актуален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възможност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специфичните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тяхното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понятието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разпознае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обучаващият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получената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ориентирани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няколко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източници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пренасяне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съществуващата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непознат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изграждане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осмисляне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детайлите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дадена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цялостната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концептивна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която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задълбочено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проследяване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понятийните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семантичните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отправяне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въпроси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осмисляне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Очаква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развиването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стратегиите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подкрепи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постиженията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мотивацията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изградят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решаване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83694" w:rsidRDefault="004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обучението</w:t>
            </w:r>
            <w:proofErr w:type="spellEnd"/>
          </w:p>
          <w:p w:rsidR="00583694" w:rsidRDefault="004C037B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индивидуалните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непознаване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ниските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резулатите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83694" w:rsidRDefault="004C037B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</w:p>
          <w:p w:rsidR="00583694" w:rsidRDefault="004C037B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съгласно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стиловете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</w:p>
          <w:p w:rsidR="00583694" w:rsidRDefault="004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Очаквани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резултати</w:t>
            </w:r>
            <w:proofErr w:type="spellEnd"/>
          </w:p>
          <w:p w:rsidR="00583694" w:rsidRDefault="004C037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Участниците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обучението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придобият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разпознаване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стиловете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български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дейности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мотивацията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постиженията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учениците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    </w:t>
            </w:r>
          </w:p>
        </w:tc>
      </w:tr>
    </w:tbl>
    <w:p w:rsidR="00583694" w:rsidRDefault="0058369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3694" w:rsidRDefault="004C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Продължителност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16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академични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часа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Брой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кредити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 1</w:t>
      </w:r>
    </w:p>
    <w:p w:rsidR="00583694" w:rsidRDefault="00583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3694" w:rsidRDefault="00583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3694" w:rsidRDefault="00583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3694" w:rsidRDefault="004C037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Съдържание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технология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обучението</w:t>
      </w:r>
      <w:proofErr w:type="spellEnd"/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1592"/>
        <w:gridCol w:w="2361"/>
        <w:gridCol w:w="2081"/>
      </w:tblGrid>
      <w:tr w:rsidR="0058369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акценти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Хорариум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proofErr w:type="spellEnd"/>
          </w:p>
        </w:tc>
      </w:tr>
      <w:tr w:rsidR="005836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присъствени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583694" w:rsidRDefault="004C037B">
            <w:pPr>
              <w:spacing w:after="6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Самостоятелна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  <w:p w:rsidR="00583694" w:rsidRDefault="004C037B">
            <w:pPr>
              <w:spacing w:after="6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Мултимедия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</w:tr>
      <w:tr w:rsidR="005836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Метакогнитивни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присъствени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  <w:p w:rsidR="00583694" w:rsidRDefault="004C037B">
            <w:pPr>
              <w:spacing w:after="6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Самостоятелна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83694" w:rsidRDefault="004C037B">
            <w:pPr>
              <w:spacing w:after="6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Мултимедия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83694" w:rsidRDefault="004C037B">
            <w:pPr>
              <w:spacing w:after="6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8369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български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съобразно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стиловете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учене</w:t>
            </w:r>
            <w:proofErr w:type="spellEnd"/>
          </w:p>
          <w:p w:rsidR="00583694" w:rsidRDefault="0058369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83694" w:rsidRDefault="00583694">
            <w:pPr>
              <w:spacing w:after="60" w:line="276" w:lineRule="auto"/>
              <w:jc w:val="bot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присъствени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Самостоятелна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Конструиране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583694" w:rsidRDefault="004C037B">
            <w:pPr>
              <w:spacing w:after="6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Мултимедия</w:t>
            </w:r>
            <w:proofErr w:type="spellEnd"/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3694" w:rsidRDefault="004C037B">
            <w:pPr>
              <w:spacing w:after="6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836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Когнитивни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метакогнитивни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осмисляне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присъствени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Самостоятелна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Конструиране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83694" w:rsidRDefault="004C037B">
            <w:pPr>
              <w:spacing w:after="6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Мултимедия</w:t>
            </w:r>
            <w:proofErr w:type="spellEnd"/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карти</w:t>
            </w:r>
            <w:proofErr w:type="spellEnd"/>
          </w:p>
          <w:p w:rsidR="00583694" w:rsidRDefault="004C037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3694" w:rsidRDefault="004C037B">
            <w:pPr>
              <w:spacing w:after="6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83694" w:rsidRDefault="00583694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</w:p>
    <w:p w:rsidR="00583694" w:rsidRDefault="004C037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</w:p>
    <w:p w:rsidR="00583694" w:rsidRDefault="004C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Литература</w:t>
      </w:r>
      <w:proofErr w:type="spellEnd"/>
    </w:p>
    <w:p w:rsidR="00061088" w:rsidRDefault="0006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061088">
        <w:rPr>
          <w:rFonts w:ascii="Times New Roman" w:eastAsia="Times New Roman" w:hAnsi="Times New Roman" w:cs="Times New Roman"/>
          <w:b/>
          <w:sz w:val="24"/>
        </w:rPr>
        <w:t>Слав</w:t>
      </w:r>
      <w:bookmarkStart w:id="0" w:name="_GoBack"/>
      <w:bookmarkEnd w:id="0"/>
      <w:r w:rsidRPr="00061088">
        <w:rPr>
          <w:rFonts w:ascii="Times New Roman" w:eastAsia="Times New Roman" w:hAnsi="Times New Roman" w:cs="Times New Roman"/>
          <w:b/>
          <w:sz w:val="24"/>
        </w:rPr>
        <w:t>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Р. (2004).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Педагогическа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61088" w:rsidRDefault="000610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061088">
        <w:rPr>
          <w:rFonts w:ascii="Times New Roman" w:eastAsia="Times New Roman" w:hAnsi="Times New Roman" w:cs="Times New Roman"/>
          <w:b/>
          <w:sz w:val="24"/>
        </w:rPr>
        <w:t>Barti</w:t>
      </w:r>
      <w:proofErr w:type="spellEnd"/>
      <w:r>
        <w:rPr>
          <w:rFonts w:ascii="Times New Roman" w:eastAsia="Times New Roman" w:hAnsi="Times New Roman" w:cs="Times New Roman"/>
          <w:sz w:val="24"/>
        </w:rPr>
        <w:t>, D. (2010</w:t>
      </w:r>
      <w:proofErr w:type="gramStart"/>
      <w:r>
        <w:rPr>
          <w:rFonts w:ascii="Times New Roman" w:eastAsia="Times New Roman" w:hAnsi="Times New Roman" w:cs="Times New Roman"/>
          <w:sz w:val="24"/>
        </w:rPr>
        <w:t>)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Teaching </w:t>
      </w:r>
      <w:proofErr w:type="spellStart"/>
      <w:r>
        <w:rPr>
          <w:rFonts w:ascii="Times New Roman" w:eastAsia="Times New Roman" w:hAnsi="Times New Roman" w:cs="Times New Roman"/>
          <w:sz w:val="24"/>
        </w:rPr>
        <w:t>Metacognititve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skills to Adolescents to Further Reading Comprehension. </w:t>
      </w:r>
      <w:r>
        <w:rPr>
          <w:rFonts w:ascii="Times New Roman" w:eastAsia="Times New Roman" w:hAnsi="Times New Roman" w:cs="Times New Roman"/>
          <w:i/>
          <w:sz w:val="24"/>
        </w:rPr>
        <w:t>School of Arts and Science, St. John Fisher College, pp. 23 – 45.</w:t>
      </w:r>
    </w:p>
    <w:p w:rsidR="00061088" w:rsidRDefault="0006108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061088">
        <w:rPr>
          <w:rFonts w:ascii="Times New Roman" w:eastAsia="Times New Roman" w:hAnsi="Times New Roman" w:cs="Times New Roman"/>
          <w:b/>
          <w:sz w:val="24"/>
        </w:rPr>
        <w:t>Scmar-Dobler</w:t>
      </w:r>
      <w:proofErr w:type="spellEnd"/>
      <w:r>
        <w:rPr>
          <w:rFonts w:ascii="Times New Roman" w:eastAsia="Times New Roman" w:hAnsi="Times New Roman" w:cs="Times New Roman"/>
          <w:sz w:val="24"/>
        </w:rPr>
        <w:t>, E. (2003), Reading on the Internet. The Link between Literacy and Technology, Journal of Adolescent &amp; Adult Literacy, Vol. 47, № 1 pp. 80 –85.</w:t>
      </w:r>
    </w:p>
    <w:p w:rsidR="00061088" w:rsidRDefault="000610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061088">
        <w:rPr>
          <w:rFonts w:ascii="Times New Roman" w:eastAsia="Times New Roman" w:hAnsi="Times New Roman" w:cs="Times New Roman"/>
          <w:b/>
          <w:sz w:val="24"/>
        </w:rPr>
        <w:t>Scharlach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T. D. (2008). START Comprehending: Students and Teachers Actively Reading Text. The Reading </w:t>
      </w:r>
      <w:proofErr w:type="gramStart"/>
      <w:r>
        <w:rPr>
          <w:rFonts w:ascii="Times New Roman" w:eastAsia="Times New Roman" w:hAnsi="Times New Roman" w:cs="Times New Roman"/>
          <w:sz w:val="24"/>
        </w:rPr>
        <w:t>Teacher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pp. 20 – 31.</w:t>
      </w:r>
    </w:p>
    <w:p w:rsidR="00061088" w:rsidRDefault="000610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061088">
        <w:rPr>
          <w:rFonts w:ascii="Times New Roman" w:eastAsia="Times New Roman" w:hAnsi="Times New Roman" w:cs="Times New Roman"/>
          <w:b/>
          <w:sz w:val="24"/>
        </w:rPr>
        <w:t>Flavell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J. (1977). Cognitive Development, New Jersey: Prentice-Hall Inc., Englewood </w:t>
      </w:r>
      <w:proofErr w:type="spellStart"/>
      <w:r>
        <w:rPr>
          <w:rFonts w:ascii="Times New Roman" w:eastAsia="Times New Roman" w:hAnsi="Times New Roman" w:cs="Times New Roman"/>
          <w:sz w:val="24"/>
        </w:rPr>
        <w:t>Gliffs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61088" w:rsidRDefault="000610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061088">
        <w:rPr>
          <w:rFonts w:ascii="Times New Roman" w:eastAsia="Times New Roman" w:hAnsi="Times New Roman" w:cs="Times New Roman"/>
          <w:b/>
          <w:sz w:val="24"/>
        </w:rPr>
        <w:t>Flavell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J. (1979). Metacognition and cognitive monitoring: A new area of cognitive-developmental enquiry, American </w:t>
      </w:r>
      <w:proofErr w:type="gramStart"/>
      <w:r>
        <w:rPr>
          <w:rFonts w:ascii="Times New Roman" w:eastAsia="Times New Roman" w:hAnsi="Times New Roman" w:cs="Times New Roman"/>
          <w:sz w:val="24"/>
        </w:rPr>
        <w:t>Psychologist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34, 906 – 911.</w:t>
      </w:r>
    </w:p>
    <w:p w:rsidR="00061088" w:rsidRDefault="000610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3694" w:rsidRDefault="004C0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61088">
        <w:rPr>
          <w:rFonts w:ascii="Times New Roman" w:eastAsia="Times New Roman" w:hAnsi="Times New Roman" w:cs="Times New Roman"/>
          <w:b/>
          <w:sz w:val="24"/>
        </w:rPr>
        <w:t>William</w:t>
      </w:r>
      <w:r>
        <w:rPr>
          <w:rFonts w:ascii="Times New Roman" w:eastAsia="Times New Roman" w:hAnsi="Times New Roman" w:cs="Times New Roman"/>
          <w:sz w:val="24"/>
        </w:rPr>
        <w:t xml:space="preserve"> J. (1890) The Principles of Psychology, Harvard University Press.</w:t>
      </w:r>
    </w:p>
    <w:p w:rsidR="00583694" w:rsidRDefault="004C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83694" w:rsidRDefault="00583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215C7" w:rsidRPr="008F2E40" w:rsidRDefault="009215C7" w:rsidP="009215C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EDD">
        <w:rPr>
          <w:rFonts w:ascii="Times New Roman" w:hAnsi="Times New Roman" w:cs="Times New Roman"/>
          <w:sz w:val="24"/>
          <w:szCs w:val="24"/>
        </w:rPr>
        <w:t>и</w:t>
      </w:r>
      <w:r w:rsidRPr="000406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0406F1">
        <w:rPr>
          <w:rFonts w:ascii="Times New Roman" w:hAnsi="Times New Roman" w:cs="Times New Roman"/>
          <w:i/>
          <w:sz w:val="24"/>
          <w:szCs w:val="24"/>
        </w:rPr>
        <w:t>утвърдена</w:t>
      </w:r>
      <w:r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583694" w:rsidRPr="009215C7" w:rsidRDefault="00583694" w:rsidP="0092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bg-BG"/>
        </w:rPr>
      </w:pPr>
    </w:p>
    <w:sectPr w:rsidR="00583694" w:rsidRPr="00921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F3CF3"/>
    <w:multiLevelType w:val="multilevel"/>
    <w:tmpl w:val="119AC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3694"/>
    <w:rsid w:val="00061088"/>
    <w:rsid w:val="004C037B"/>
    <w:rsid w:val="00583694"/>
    <w:rsid w:val="0092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BB638-9BA5-4DA6-BAF1-79FFA05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15C7"/>
    <w:pPr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val="bg-BG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9215C7"/>
    <w:rPr>
      <w:rFonts w:ascii="MS Sans Serif" w:eastAsia="Times New Roman" w:hAnsi="MS Sans Serif" w:cs="MS Sans Serif"/>
      <w:sz w:val="28"/>
      <w:szCs w:val="2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Eke</cp:lastModifiedBy>
  <cp:revision>4</cp:revision>
  <dcterms:created xsi:type="dcterms:W3CDTF">2017-03-24T20:56:00Z</dcterms:created>
  <dcterms:modified xsi:type="dcterms:W3CDTF">2017-04-18T06:39:00Z</dcterms:modified>
</cp:coreProperties>
</file>