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E83F88">
      <w:pPr>
        <w:spacing w:line="276" w:lineRule="auto"/>
        <w:rPr>
          <w:b/>
        </w:rPr>
      </w:pPr>
      <w:r w:rsidRPr="00F631CA">
        <w:rPr>
          <w:b/>
        </w:rPr>
        <w:t xml:space="preserve">                      </w:t>
      </w: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r w:rsidR="00A35645">
        <w:rPr>
          <w:b/>
        </w:rPr>
        <w:t>УЧИТЕЛИ ПО БЪЛГАРСКИ ЕЗИК И ЛИТЕРАТУРА</w:t>
      </w:r>
      <w:r w:rsidR="00A35645"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215A20" w:rsidRPr="008A161D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ТЕМА: </w:t>
      </w:r>
      <w:r w:rsidR="00381201">
        <w:rPr>
          <w:b/>
        </w:rPr>
        <w:t>Биографията като инструмент на обучението по литература</w:t>
      </w:r>
    </w:p>
    <w:p w:rsidR="00764A0F" w:rsidRPr="008A161D" w:rsidRDefault="00215A20" w:rsidP="00764A0F">
      <w:pPr>
        <w:spacing w:line="360" w:lineRule="auto"/>
        <w:jc w:val="both"/>
      </w:pPr>
      <w:r w:rsidRPr="008A161D">
        <w:rPr>
          <w:b/>
        </w:rPr>
        <w:t xml:space="preserve">Предметна област: </w:t>
      </w:r>
      <w:r w:rsidR="00381201">
        <w:rPr>
          <w:b/>
        </w:rPr>
        <w:t>история на българската литература</w:t>
      </w:r>
    </w:p>
    <w:p w:rsidR="000406F1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Организационна форма: </w:t>
      </w:r>
      <w:r w:rsidR="002913FD" w:rsidRPr="008A161D">
        <w:rPr>
          <w:b/>
        </w:rPr>
        <w:t>семинар</w:t>
      </w:r>
      <w:r w:rsidRPr="008A161D">
        <w:rPr>
          <w:b/>
        </w:rPr>
        <w:t xml:space="preserve">  </w:t>
      </w:r>
    </w:p>
    <w:p w:rsidR="00215A20" w:rsidRPr="008A161D" w:rsidRDefault="00CF3A10" w:rsidP="00764A0F">
      <w:pPr>
        <w:spacing w:line="360" w:lineRule="auto"/>
        <w:jc w:val="both"/>
        <w:rPr>
          <w:b/>
        </w:rPr>
      </w:pPr>
      <w:r>
        <w:rPr>
          <w:b/>
        </w:rPr>
        <w:t>Обучител</w:t>
      </w:r>
      <w:r w:rsidR="000406F1">
        <w:rPr>
          <w:b/>
        </w:rPr>
        <w:t>: проф. д</w:t>
      </w:r>
      <w:r w:rsidR="00381201">
        <w:rPr>
          <w:b/>
        </w:rPr>
        <w:t>ф</w:t>
      </w:r>
      <w:r w:rsidR="000406F1">
        <w:rPr>
          <w:b/>
        </w:rPr>
        <w:t xml:space="preserve">н </w:t>
      </w:r>
      <w:r w:rsidR="00381201">
        <w:rPr>
          <w:b/>
        </w:rPr>
        <w:t>Милена Кирова</w:t>
      </w:r>
      <w:r w:rsidR="000406F1">
        <w:rPr>
          <w:b/>
        </w:rPr>
        <w:t>, СУ</w:t>
      </w:r>
      <w:r w:rsidR="00215A20" w:rsidRPr="008A161D">
        <w:rPr>
          <w:b/>
        </w:rPr>
        <w:t xml:space="preserve">              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215A20" w:rsidRPr="0081726E" w:rsidRDefault="00215A20" w:rsidP="005243E1">
            <w:pPr>
              <w:jc w:val="center"/>
            </w:pPr>
            <w:r>
              <w:rPr>
                <w:b/>
              </w:rPr>
              <w:t>Актуалност на темата</w:t>
            </w:r>
          </w:p>
          <w:p w:rsidR="00215A20" w:rsidRPr="002756C4" w:rsidRDefault="00381201" w:rsidP="00764957">
            <w:pPr>
              <w:jc w:val="both"/>
            </w:pPr>
            <w:r>
              <w:t>Документално подкрепеното знание става все по-подходящо и лесно за усвояване от учениците в средното училище заради бързото развитие на информационните технологии в днешния свят. Педагогическата практика подсказва, че младите хора най-лесно помнят и най-емоционално успяват да се вживеят в биографичния свят на писателите, които изучават. Много често литературата за тях се измерва в представите им за житейския път на една конкретна личност. Можем да се опитваме да „пречупим“ тази нагласа (без особен успех), но можем и да се съобразяваме с нея, като се опитваме да я „впрегнем“ в помощ на по-голям комплекс от практики и умения да се усвои литературното знание.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 w:rsidRPr="00DA6CDD">
              <w:rPr>
                <w:b/>
              </w:rPr>
              <w:t>Цел на обучението</w:t>
            </w:r>
          </w:p>
          <w:p w:rsidR="00B928F3" w:rsidRDefault="00381201" w:rsidP="00B928F3">
            <w:pPr>
              <w:jc w:val="both"/>
              <w:rPr>
                <w:bCs/>
              </w:rPr>
            </w:pPr>
            <w:r>
              <w:rPr>
                <w:bCs/>
              </w:rPr>
              <w:t>Целта на предлагания курс е да предложи на учителите нова стратегия за обединяване на документалните с „чисто“ литературните знания в преподаването на българската литература. Изработеният подход ще преодолее сантименталното вживяване в „житието-битието“ на един творец, като изолира онези моменти, които могат по привлекателен начин да попаднат в синхрон с особеностите на тематиката, проблематиката и поетиката в неговото/нейното творчество. Значително място се отделя и на способността да се свързва литературата с културно-историческите характеристики на времето, в което е била създадена.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  <w:p w:rsidR="00215A20" w:rsidRPr="00773B02" w:rsidRDefault="00AB073B" w:rsidP="00381201">
            <w:pPr>
              <w:jc w:val="both"/>
            </w:pPr>
            <w:r>
              <w:rPr>
                <w:bCs/>
              </w:rPr>
              <w:t xml:space="preserve">Участниците в обучението ще </w:t>
            </w:r>
            <w:r w:rsidR="00381201">
              <w:rPr>
                <w:bCs/>
              </w:rPr>
              <w:t xml:space="preserve">се запознаят с една научно-педагогическа стратегия, изработена в продължение на почти тридесет години, и ще придобият конкретни </w:t>
            </w:r>
            <w:r w:rsidR="00381201">
              <w:rPr>
                <w:bCs/>
              </w:rPr>
              <w:lastRenderedPageBreak/>
              <w:t>умения за въвеждане на нов подход към изучаването на „скучната“ история на българската литература в училище.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33"/>
        <w:gridCol w:w="2023"/>
        <w:gridCol w:w="2126"/>
      </w:tblGrid>
      <w:tr w:rsidR="00215A20" w:rsidRPr="00513BCB" w:rsidTr="0053661E">
        <w:tc>
          <w:tcPr>
            <w:tcW w:w="3402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83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02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53661E">
        <w:trPr>
          <w:trHeight w:val="1291"/>
        </w:trPr>
        <w:tc>
          <w:tcPr>
            <w:tcW w:w="3402" w:type="dxa"/>
          </w:tcPr>
          <w:p w:rsidR="00215A20" w:rsidRPr="00021A6D" w:rsidRDefault="00381201" w:rsidP="00657C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Самостоятелна подготовка за предстоящата работа чрез прочит на определени материали върху живота и творчеството на двама автори от програмата на средното училище.</w:t>
            </w:r>
          </w:p>
        </w:tc>
        <w:tc>
          <w:tcPr>
            <w:tcW w:w="1833" w:type="dxa"/>
          </w:tcPr>
          <w:p w:rsidR="00215A20" w:rsidRPr="00021A6D" w:rsidRDefault="0053661E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4 часа </w:t>
            </w:r>
            <w:r w:rsidR="00381201">
              <w:rPr>
                <w:lang w:eastAsia="en-US"/>
              </w:rPr>
              <w:t>не</w:t>
            </w:r>
            <w:r>
              <w:rPr>
                <w:lang w:eastAsia="en-US"/>
              </w:rPr>
              <w:t>присъствени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023" w:type="dxa"/>
          </w:tcPr>
          <w:p w:rsidR="00215A20" w:rsidRPr="00021A6D" w:rsidRDefault="00381201" w:rsidP="00021A6D">
            <w:pPr>
              <w:spacing w:after="60" w:line="276" w:lineRule="auto"/>
              <w:jc w:val="both"/>
              <w:outlineLvl w:val="1"/>
            </w:pPr>
            <w:r>
              <w:t>Прочит и аналитично осмисляне на зададения материал</w:t>
            </w:r>
            <w:r w:rsidR="00021A6D" w:rsidRPr="00021A6D">
              <w:t xml:space="preserve"> </w:t>
            </w:r>
            <w:r w:rsidR="00215A20" w:rsidRPr="00021A6D">
              <w:t xml:space="preserve">       </w:t>
            </w:r>
          </w:p>
        </w:tc>
        <w:tc>
          <w:tcPr>
            <w:tcW w:w="2126" w:type="dxa"/>
          </w:tcPr>
          <w:p w:rsidR="00215A20" w:rsidRPr="00021A6D" w:rsidRDefault="00381201" w:rsidP="00021A6D">
            <w:pPr>
              <w:spacing w:after="60" w:line="276" w:lineRule="auto"/>
              <w:jc w:val="both"/>
              <w:outlineLvl w:val="1"/>
            </w:pPr>
            <w:r>
              <w:t>Текстове от книги и в Интернет</w:t>
            </w:r>
            <w:r w:rsidR="00215A20" w:rsidRPr="00021A6D">
              <w:t xml:space="preserve">     </w:t>
            </w:r>
          </w:p>
        </w:tc>
      </w:tr>
      <w:tr w:rsidR="00215A20" w:rsidRPr="00513BCB" w:rsidTr="0053661E">
        <w:trPr>
          <w:trHeight w:val="733"/>
        </w:trPr>
        <w:tc>
          <w:tcPr>
            <w:tcW w:w="3402" w:type="dxa"/>
          </w:tcPr>
          <w:p w:rsidR="00215A20" w:rsidRPr="000406F1" w:rsidRDefault="00381201" w:rsidP="00657C0B">
            <w:pPr>
              <w:spacing w:line="276" w:lineRule="auto"/>
              <w:jc w:val="both"/>
            </w:pPr>
            <w:r>
              <w:t>Анализ на прочетеното и обучение в умението да се открояват подходящи акценти. Изработване на примерен модел</w:t>
            </w:r>
          </w:p>
        </w:tc>
        <w:tc>
          <w:tcPr>
            <w:tcW w:w="1833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присъствени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023" w:type="dxa"/>
          </w:tcPr>
          <w:p w:rsidR="00215A20" w:rsidRPr="00021A6D" w:rsidRDefault="0053661E" w:rsidP="00021A6D">
            <w:pPr>
              <w:spacing w:after="60" w:line="276" w:lineRule="auto"/>
              <w:jc w:val="both"/>
              <w:outlineLvl w:val="1"/>
            </w:pPr>
            <w:r>
              <w:t>Лекция и дискусия</w:t>
            </w:r>
            <w:r w:rsidR="000F329D">
              <w:t xml:space="preserve"> </w:t>
            </w:r>
            <w:r w:rsidR="00021A6D" w:rsidRPr="00021A6D">
              <w:t xml:space="preserve"> </w:t>
            </w:r>
            <w:r w:rsidR="00215A20" w:rsidRPr="00021A6D">
              <w:t xml:space="preserve">   </w:t>
            </w:r>
          </w:p>
        </w:tc>
        <w:tc>
          <w:tcPr>
            <w:tcW w:w="2126" w:type="dxa"/>
          </w:tcPr>
          <w:p w:rsidR="000F329D" w:rsidRPr="00021A6D" w:rsidRDefault="0053661E" w:rsidP="00021A6D">
            <w:pPr>
              <w:spacing w:after="60" w:line="276" w:lineRule="auto"/>
              <w:jc w:val="both"/>
              <w:outlineLvl w:val="1"/>
            </w:pPr>
            <w:r>
              <w:t>Устна презентация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</w:p>
        </w:tc>
      </w:tr>
      <w:tr w:rsidR="00215A20" w:rsidRPr="00513BCB" w:rsidTr="0053661E">
        <w:tc>
          <w:tcPr>
            <w:tcW w:w="3402" w:type="dxa"/>
          </w:tcPr>
          <w:p w:rsidR="00215A20" w:rsidRPr="00021A6D" w:rsidRDefault="0053661E" w:rsidP="009A4D83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Самостоятелна подготовка по зададени материали за други двама автори със задача да се структурира урок по създадения модел</w:t>
            </w:r>
          </w:p>
        </w:tc>
        <w:tc>
          <w:tcPr>
            <w:tcW w:w="1833" w:type="dxa"/>
          </w:tcPr>
          <w:p w:rsidR="00215A20" w:rsidRPr="00021A6D" w:rsidRDefault="0053661E" w:rsidP="0053661E">
            <w:pPr>
              <w:spacing w:after="60" w:line="276" w:lineRule="auto"/>
              <w:jc w:val="both"/>
              <w:outlineLvl w:val="1"/>
              <w:rPr>
                <w:b/>
              </w:rPr>
            </w:pPr>
            <w:r>
              <w:rPr>
                <w:lang w:eastAsia="en-US"/>
              </w:rPr>
              <w:t>4 часа не</w:t>
            </w:r>
            <w:r w:rsidR="00381201">
              <w:rPr>
                <w:lang w:eastAsia="en-US"/>
              </w:rPr>
              <w:t>присъствен</w:t>
            </w:r>
            <w:r>
              <w:rPr>
                <w:lang w:eastAsia="en-US"/>
              </w:rPr>
              <w:t>и</w:t>
            </w:r>
          </w:p>
        </w:tc>
        <w:tc>
          <w:tcPr>
            <w:tcW w:w="2023" w:type="dxa"/>
          </w:tcPr>
          <w:p w:rsidR="00215A20" w:rsidRPr="00021A6D" w:rsidRDefault="0053661E" w:rsidP="0010723C">
            <w:pPr>
              <w:spacing w:after="60" w:line="276" w:lineRule="auto"/>
              <w:jc w:val="both"/>
              <w:outlineLvl w:val="1"/>
            </w:pPr>
            <w:r>
              <w:t>Прочит на нов материал и прилагане на изработен модел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  <w:r w:rsidRPr="00021A6D">
              <w:t xml:space="preserve">     </w:t>
            </w:r>
            <w:r w:rsidRPr="00021A6D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215A20" w:rsidRPr="00021A6D" w:rsidRDefault="0053661E" w:rsidP="009A4D83">
            <w:pPr>
              <w:spacing w:after="60" w:line="276" w:lineRule="auto"/>
              <w:jc w:val="both"/>
              <w:outlineLvl w:val="1"/>
            </w:pPr>
            <w:r>
              <w:t>Записки от предходните 4 часа и зададени нови текстове в книги и Интернет</w:t>
            </w:r>
            <w:r w:rsidR="00215A20" w:rsidRPr="00021A6D">
              <w:t xml:space="preserve">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  <w:tr w:rsidR="00215A20" w:rsidRPr="00513BCB" w:rsidTr="0053661E">
        <w:trPr>
          <w:trHeight w:val="2020"/>
        </w:trPr>
        <w:tc>
          <w:tcPr>
            <w:tcW w:w="3402" w:type="dxa"/>
          </w:tcPr>
          <w:p w:rsidR="00215A20" w:rsidRPr="006A543B" w:rsidRDefault="0053661E" w:rsidP="003011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Обсъждане на подготвените уроци, допълване с нови възможности и укрепване на придобитите умения</w:t>
            </w:r>
          </w:p>
        </w:tc>
        <w:tc>
          <w:tcPr>
            <w:tcW w:w="1833" w:type="dxa"/>
          </w:tcPr>
          <w:p w:rsidR="00215A20" w:rsidRPr="00021A6D" w:rsidRDefault="00021A6D" w:rsidP="0053661E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присъствени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023" w:type="dxa"/>
          </w:tcPr>
          <w:p w:rsidR="00215A20" w:rsidRPr="00021A6D" w:rsidRDefault="0053661E" w:rsidP="006A543B">
            <w:pPr>
              <w:spacing w:after="60" w:line="276" w:lineRule="auto"/>
              <w:jc w:val="both"/>
              <w:outlineLvl w:val="1"/>
            </w:pPr>
            <w:r>
              <w:t>Прочит и дискусия на домашно приготвени планове за урок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  <w:r w:rsidRPr="00021A6D">
              <w:t xml:space="preserve">    </w:t>
            </w:r>
            <w:r w:rsidRPr="00021A6D">
              <w:rPr>
                <w:b/>
              </w:rPr>
              <w:t xml:space="preserve"> </w:t>
            </w:r>
            <w:r w:rsidRPr="00021A6D">
              <w:t xml:space="preserve">  </w:t>
            </w:r>
          </w:p>
        </w:tc>
        <w:tc>
          <w:tcPr>
            <w:tcW w:w="2126" w:type="dxa"/>
          </w:tcPr>
          <w:p w:rsidR="00215A20" w:rsidRPr="00021A6D" w:rsidRDefault="0053661E" w:rsidP="003011BC">
            <w:pPr>
              <w:spacing w:after="60" w:line="276" w:lineRule="auto"/>
              <w:jc w:val="both"/>
              <w:outlineLvl w:val="1"/>
            </w:pPr>
            <w:r>
              <w:t>Дискусия и обобщителен коментар</w:t>
            </w:r>
            <w:r w:rsidR="003011BC" w:rsidRPr="00021A6D">
              <w:t xml:space="preserve">               </w:t>
            </w:r>
            <w:r w:rsidR="003011BC" w:rsidRPr="00021A6D">
              <w:rPr>
                <w:b/>
              </w:rPr>
              <w:t xml:space="preserve"> </w:t>
            </w:r>
            <w:r w:rsidR="00215A20" w:rsidRPr="00021A6D">
              <w:t xml:space="preserve">   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F824E7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 w:rsidRPr="00513BCB">
        <w:rPr>
          <w:b/>
        </w:rPr>
        <w:t xml:space="preserve">                                    </w:t>
      </w:r>
      <w:r>
        <w:rPr>
          <w:b/>
        </w:rPr>
        <w:t xml:space="preserve"> </w:t>
      </w:r>
    </w:p>
    <w:p w:rsidR="00215A20" w:rsidRDefault="00215A20" w:rsidP="00764957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215A20" w:rsidRDefault="00215A20" w:rsidP="00764957">
      <w:pPr>
        <w:jc w:val="center"/>
        <w:rPr>
          <w:b/>
          <w:i/>
          <w:lang w:eastAsia="en-US"/>
        </w:rPr>
      </w:pPr>
    </w:p>
    <w:p w:rsidR="00725F38" w:rsidRDefault="008C1021" w:rsidP="00A4740F">
      <w:pPr>
        <w:jc w:val="both"/>
        <w:rPr>
          <w:b/>
          <w:lang w:eastAsia="en-US"/>
        </w:rPr>
      </w:pPr>
      <w:r>
        <w:rPr>
          <w:b/>
          <w:lang w:val="en-US" w:eastAsia="en-US"/>
        </w:rPr>
        <w:t>I</w:t>
      </w:r>
      <w:r>
        <w:rPr>
          <w:b/>
          <w:lang w:eastAsia="en-US"/>
        </w:rPr>
        <w:t>. Алеко Константинов</w:t>
      </w:r>
    </w:p>
    <w:p w:rsidR="008C1021" w:rsidRDefault="008C1021" w:rsidP="00A4740F">
      <w:pPr>
        <w:jc w:val="both"/>
        <w:rPr>
          <w:b/>
          <w:lang w:eastAsia="en-US"/>
        </w:rPr>
      </w:pPr>
    </w:p>
    <w:p w:rsidR="008C1021" w:rsidRDefault="008C1021" w:rsidP="00A4740F">
      <w:pPr>
        <w:jc w:val="both"/>
        <w:rPr>
          <w:lang w:eastAsia="en-US"/>
        </w:rPr>
      </w:pPr>
      <w:r w:rsidRPr="008C1021">
        <w:rPr>
          <w:lang w:eastAsia="en-US"/>
        </w:rPr>
        <w:t>1.</w:t>
      </w:r>
      <w:r>
        <w:rPr>
          <w:b/>
          <w:lang w:eastAsia="en-US"/>
        </w:rPr>
        <w:t xml:space="preserve"> Пенчо Славейков. </w:t>
      </w:r>
      <w:r w:rsidRPr="008C1021">
        <w:rPr>
          <w:lang w:eastAsia="en-US"/>
        </w:rPr>
        <w:t>Алеко Константинов. В: Съчинения в два тома. Т. 2. БП, С., 1996.</w:t>
      </w:r>
    </w:p>
    <w:p w:rsidR="008C1021" w:rsidRDefault="008C1021" w:rsidP="00A4740F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2. </w:t>
      </w:r>
      <w:r w:rsidRPr="008C1021">
        <w:rPr>
          <w:b/>
          <w:lang w:eastAsia="en-US"/>
        </w:rPr>
        <w:t>Кръстев</w:t>
      </w:r>
      <w:r>
        <w:rPr>
          <w:lang w:eastAsia="en-US"/>
        </w:rPr>
        <w:t>, д-р Кр. Алеко Константинов. Първи портрет. 1897; Алеко Константинов. Втори портрет. 1907. В: Кръстев, Кр. Етюди, критики, рецензии. БП, С., 1978.</w:t>
      </w:r>
    </w:p>
    <w:p w:rsidR="008C1021" w:rsidRDefault="008C1021" w:rsidP="00A4740F">
      <w:pPr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8C1021">
        <w:rPr>
          <w:b/>
          <w:lang w:eastAsia="en-US"/>
        </w:rPr>
        <w:t>Кирова</w:t>
      </w:r>
      <w:r>
        <w:rPr>
          <w:lang w:eastAsia="en-US"/>
        </w:rPr>
        <w:t>, Милена. Алеко Константинов. В: Кирова, М. Българска литература от Освобождението до Първата световна война. Колибри, С., 2016, 221-229.</w:t>
      </w:r>
    </w:p>
    <w:p w:rsidR="008C1021" w:rsidRDefault="008C1021" w:rsidP="00A4740F">
      <w:pPr>
        <w:jc w:val="both"/>
        <w:rPr>
          <w:lang w:eastAsia="en-US"/>
        </w:rPr>
      </w:pPr>
    </w:p>
    <w:p w:rsidR="008C1021" w:rsidRPr="008C1021" w:rsidRDefault="008C1021" w:rsidP="00A4740F">
      <w:pPr>
        <w:jc w:val="both"/>
        <w:rPr>
          <w:b/>
          <w:lang w:eastAsia="en-US"/>
        </w:rPr>
      </w:pPr>
      <w:r w:rsidRPr="008C1021">
        <w:rPr>
          <w:b/>
          <w:lang w:val="en-US" w:eastAsia="en-US"/>
        </w:rPr>
        <w:t>II</w:t>
      </w:r>
      <w:r w:rsidRPr="008C1021">
        <w:rPr>
          <w:b/>
          <w:lang w:eastAsia="en-US"/>
        </w:rPr>
        <w:t>. Димчо Дебелянов</w:t>
      </w:r>
    </w:p>
    <w:p w:rsidR="008C1021" w:rsidRDefault="008C1021" w:rsidP="00A4740F">
      <w:pPr>
        <w:jc w:val="both"/>
        <w:rPr>
          <w:lang w:eastAsia="en-US"/>
        </w:rPr>
      </w:pPr>
    </w:p>
    <w:p w:rsidR="008C1021" w:rsidRDefault="008C1021" w:rsidP="00A4740F">
      <w:pPr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DC49A2">
        <w:rPr>
          <w:b/>
          <w:lang w:eastAsia="en-US"/>
        </w:rPr>
        <w:t>Константинов</w:t>
      </w:r>
      <w:r>
        <w:rPr>
          <w:lang w:eastAsia="en-US"/>
        </w:rPr>
        <w:t>, Константин. И живот, и творчество – неразделно сплетени. В: Димчо Дебелянов. Съчинения. Т. 1. Български писател, С., 1987.</w:t>
      </w:r>
    </w:p>
    <w:p w:rsidR="008C1021" w:rsidRPr="008C1021" w:rsidRDefault="008C1021" w:rsidP="00A4740F">
      <w:pPr>
        <w:jc w:val="both"/>
      </w:pPr>
      <w:r>
        <w:rPr>
          <w:lang w:eastAsia="en-US"/>
        </w:rPr>
        <w:t>2. Димчо Дебелянов. 125 години от рождението на поета. Нови изследвания, архив, спомени. Университетско издателство „Св. Св. Кирил и Методий“, Велико Търново, 2013.</w:t>
      </w:r>
    </w:p>
    <w:p w:rsidR="00166C30" w:rsidRDefault="00166C30" w:rsidP="00A4740F">
      <w:pPr>
        <w:jc w:val="both"/>
      </w:pPr>
    </w:p>
    <w:p w:rsidR="00DC49A2" w:rsidRDefault="00DC49A2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A2" w:rsidRDefault="00DC49A2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A20" w:rsidRPr="008F2E4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058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="008F2E40"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="008F2E40"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0406F1" w:rsidRPr="00A11B57">
        <w:rPr>
          <w:rFonts w:ascii="Times New Roman" w:hAnsi="Times New Roman" w:cs="Times New Roman"/>
          <w:sz w:val="24"/>
          <w:szCs w:val="24"/>
        </w:rPr>
        <w:t>и</w:t>
      </w:r>
      <w:r w:rsidR="00A11B57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0406F1" w:rsidRPr="000406F1">
        <w:rPr>
          <w:rFonts w:ascii="Times New Roman" w:hAnsi="Times New Roman" w:cs="Times New Roman"/>
          <w:i/>
          <w:sz w:val="24"/>
          <w:szCs w:val="24"/>
        </w:rPr>
        <w:t xml:space="preserve"> утвърдена</w:t>
      </w:r>
      <w:r w:rsidR="000406F1"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F631C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215A20" w:rsidRPr="00BD7E6E" w:rsidSect="00F70A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22" w:rsidRDefault="00641122" w:rsidP="00683727">
      <w:r>
        <w:separator/>
      </w:r>
    </w:p>
  </w:endnote>
  <w:endnote w:type="continuationSeparator" w:id="0">
    <w:p w:rsidR="00641122" w:rsidRDefault="00641122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51F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C49A2">
      <w:rPr>
        <w:noProof/>
      </w:rPr>
      <w:t>3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22" w:rsidRDefault="00641122" w:rsidP="00683727">
      <w:r>
        <w:separator/>
      </w:r>
    </w:p>
  </w:footnote>
  <w:footnote w:type="continuationSeparator" w:id="0">
    <w:p w:rsidR="00641122" w:rsidRDefault="00641122" w:rsidP="0068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C"/>
    <w:rsid w:val="00020190"/>
    <w:rsid w:val="00021A6D"/>
    <w:rsid w:val="000406F1"/>
    <w:rsid w:val="000B6EA1"/>
    <w:rsid w:val="000C4058"/>
    <w:rsid w:val="000C473B"/>
    <w:rsid w:val="000F0B8C"/>
    <w:rsid w:val="000F329D"/>
    <w:rsid w:val="0010700D"/>
    <w:rsid w:val="0010723C"/>
    <w:rsid w:val="00161CE1"/>
    <w:rsid w:val="00166C30"/>
    <w:rsid w:val="0018554A"/>
    <w:rsid w:val="00205030"/>
    <w:rsid w:val="00215A20"/>
    <w:rsid w:val="00251F01"/>
    <w:rsid w:val="002559FE"/>
    <w:rsid w:val="002756C4"/>
    <w:rsid w:val="002913FD"/>
    <w:rsid w:val="002B07AD"/>
    <w:rsid w:val="002D6C8D"/>
    <w:rsid w:val="003011BC"/>
    <w:rsid w:val="003132AC"/>
    <w:rsid w:val="00313B25"/>
    <w:rsid w:val="00357BBD"/>
    <w:rsid w:val="00381201"/>
    <w:rsid w:val="003B3385"/>
    <w:rsid w:val="003C058E"/>
    <w:rsid w:val="003D0FD3"/>
    <w:rsid w:val="004007BF"/>
    <w:rsid w:val="0043686F"/>
    <w:rsid w:val="00494AB9"/>
    <w:rsid w:val="004A418F"/>
    <w:rsid w:val="004C004A"/>
    <w:rsid w:val="004C1741"/>
    <w:rsid w:val="004E0E25"/>
    <w:rsid w:val="00513BCB"/>
    <w:rsid w:val="005243E1"/>
    <w:rsid w:val="00532AD0"/>
    <w:rsid w:val="0053661E"/>
    <w:rsid w:val="00556B5C"/>
    <w:rsid w:val="0057798A"/>
    <w:rsid w:val="0058460A"/>
    <w:rsid w:val="00596C35"/>
    <w:rsid w:val="006361D7"/>
    <w:rsid w:val="00641122"/>
    <w:rsid w:val="00657C0B"/>
    <w:rsid w:val="00683727"/>
    <w:rsid w:val="006A0C9B"/>
    <w:rsid w:val="006A3C5B"/>
    <w:rsid w:val="006A543B"/>
    <w:rsid w:val="006A76F1"/>
    <w:rsid w:val="00725F38"/>
    <w:rsid w:val="007333BE"/>
    <w:rsid w:val="00734BD4"/>
    <w:rsid w:val="00745C7C"/>
    <w:rsid w:val="00764957"/>
    <w:rsid w:val="00764A0F"/>
    <w:rsid w:val="00773B02"/>
    <w:rsid w:val="0078238C"/>
    <w:rsid w:val="007A16F6"/>
    <w:rsid w:val="0081726E"/>
    <w:rsid w:val="008271ED"/>
    <w:rsid w:val="008A161D"/>
    <w:rsid w:val="008C1021"/>
    <w:rsid w:val="008F2963"/>
    <w:rsid w:val="008F2E40"/>
    <w:rsid w:val="00923F2D"/>
    <w:rsid w:val="009559E5"/>
    <w:rsid w:val="00996F29"/>
    <w:rsid w:val="009A4D83"/>
    <w:rsid w:val="009C04A8"/>
    <w:rsid w:val="009E46F1"/>
    <w:rsid w:val="00A05E18"/>
    <w:rsid w:val="00A11B57"/>
    <w:rsid w:val="00A35645"/>
    <w:rsid w:val="00A4740F"/>
    <w:rsid w:val="00AB073B"/>
    <w:rsid w:val="00B0188D"/>
    <w:rsid w:val="00B20486"/>
    <w:rsid w:val="00B24C5F"/>
    <w:rsid w:val="00B31160"/>
    <w:rsid w:val="00B40FFE"/>
    <w:rsid w:val="00B928F3"/>
    <w:rsid w:val="00BD7E6E"/>
    <w:rsid w:val="00BF49D7"/>
    <w:rsid w:val="00BF4C63"/>
    <w:rsid w:val="00C00ACB"/>
    <w:rsid w:val="00C8098A"/>
    <w:rsid w:val="00C914BC"/>
    <w:rsid w:val="00CB185E"/>
    <w:rsid w:val="00CB583A"/>
    <w:rsid w:val="00CB6DED"/>
    <w:rsid w:val="00CF3A10"/>
    <w:rsid w:val="00D77380"/>
    <w:rsid w:val="00DA6CDD"/>
    <w:rsid w:val="00DC49A2"/>
    <w:rsid w:val="00E12E5E"/>
    <w:rsid w:val="00E312CC"/>
    <w:rsid w:val="00E422EC"/>
    <w:rsid w:val="00E83F88"/>
    <w:rsid w:val="00E952D2"/>
    <w:rsid w:val="00EA3747"/>
    <w:rsid w:val="00EC3499"/>
    <w:rsid w:val="00F02F54"/>
    <w:rsid w:val="00F14B5C"/>
    <w:rsid w:val="00F14C9F"/>
    <w:rsid w:val="00F27EF2"/>
    <w:rsid w:val="00F370FC"/>
    <w:rsid w:val="00F631CA"/>
    <w:rsid w:val="00F70A2F"/>
    <w:rsid w:val="00F734D3"/>
    <w:rsid w:val="00F824E7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4707078-D7C2-43BE-AAFA-1255EC64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25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13B25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13B25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rsid w:val="00BF49D7"/>
    <w:pPr>
      <w:tabs>
        <w:tab w:val="num" w:pos="360"/>
      </w:tabs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F49D7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BF4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876E-6839-4270-BB94-2B6C60EA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Радослав Пенев</dc:creator>
  <cp:keywords/>
  <dc:description/>
  <cp:lastModifiedBy>Eke</cp:lastModifiedBy>
  <cp:revision>4</cp:revision>
  <dcterms:created xsi:type="dcterms:W3CDTF">2017-04-18T06:56:00Z</dcterms:created>
  <dcterms:modified xsi:type="dcterms:W3CDTF">2017-04-18T07:25:00Z</dcterms:modified>
</cp:coreProperties>
</file>