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29AF8" w14:textId="77777777" w:rsidR="00882316" w:rsidRDefault="00882316" w:rsidP="00882316">
      <w:pPr>
        <w:pStyle w:val="Title"/>
        <w:ind w:firstLine="4820"/>
        <w:jc w:val="both"/>
        <w:rPr>
          <w:rFonts w:ascii="Times New Roman" w:hAnsi="Times New Roman" w:cs="Times New Roman"/>
          <w:b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213B2E71" wp14:editId="76715A52">
            <wp:simplePos x="0" y="0"/>
            <wp:positionH relativeFrom="column">
              <wp:posOffset>-3810</wp:posOffset>
            </wp:positionH>
            <wp:positionV relativeFrom="paragraph">
              <wp:posOffset>-432435</wp:posOffset>
            </wp:positionV>
            <wp:extent cx="816610" cy="1133475"/>
            <wp:effectExtent l="0" t="0" r="254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>Утвърдил: …………………..</w:t>
      </w:r>
    </w:p>
    <w:p w14:paraId="51AFDD95" w14:textId="77777777" w:rsidR="00882316" w:rsidRDefault="00882316" w:rsidP="00882316">
      <w:pPr>
        <w:pStyle w:val="Title"/>
        <w:ind w:firstLine="48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</w:r>
    </w:p>
    <w:p w14:paraId="62D46D86" w14:textId="77777777" w:rsidR="00882316" w:rsidRDefault="00882316" w:rsidP="00882316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  <w:t>Декан</w:t>
      </w:r>
    </w:p>
    <w:p w14:paraId="0A7AAA10" w14:textId="77777777" w:rsidR="00882316" w:rsidRDefault="00882316" w:rsidP="00882316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Дата .............................</w:t>
      </w:r>
    </w:p>
    <w:p w14:paraId="1EDAEF5F" w14:textId="77777777" w:rsidR="00882316" w:rsidRDefault="00882316" w:rsidP="00882316">
      <w:pPr>
        <w:pStyle w:val="Title"/>
        <w:spacing w:before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СОФИЙСКИ УНИВЕРСИТЕТ “СВ. КЛИМЕНТ ОХРИДСКИ”</w:t>
      </w:r>
    </w:p>
    <w:p w14:paraId="501DD4E5" w14:textId="77777777" w:rsidR="00882316" w:rsidRDefault="00882316" w:rsidP="00882316">
      <w:pPr>
        <w:pStyle w:val="Heading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Факултет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Факултет по славянски филологии</w:t>
      </w:r>
    </w:p>
    <w:p w14:paraId="237D36AD" w14:textId="77777777" w:rsidR="00882316" w:rsidRPr="00760067" w:rsidRDefault="00882316" w:rsidP="0088231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Специалност: </w:t>
      </w:r>
      <w:r w:rsidRPr="00760067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код и наименование</w:t>
      </w:r>
      <w:r w:rsidRPr="00760067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82316" w14:paraId="0521F3F3" w14:textId="77777777" w:rsidTr="008823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4A64" w14:textId="77777777" w:rsidR="00882316" w:rsidRDefault="00882316" w:rsidP="003808B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</w:t>
            </w:r>
            <w:r w:rsidR="003808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9301" w14:textId="77777777" w:rsidR="00882316" w:rsidRDefault="0088231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5B70" w14:textId="77777777" w:rsidR="00882316" w:rsidRDefault="003808B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BBDE" w14:textId="77777777" w:rsidR="00882316" w:rsidRDefault="0088231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07DD" w14:textId="282CE88C" w:rsidR="00882316" w:rsidRDefault="007A226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AFC8" w14:textId="77777777" w:rsidR="00882316" w:rsidRDefault="003808B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674C" w14:textId="3D03D864" w:rsidR="00882316" w:rsidRDefault="00B9576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87B4" w14:textId="7DA42B74" w:rsidR="00882316" w:rsidRDefault="00B9576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EDF7" w14:textId="636BE022" w:rsidR="00882316" w:rsidRDefault="00B9576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</w:tr>
    </w:tbl>
    <w:p w14:paraId="0298753E" w14:textId="77777777" w:rsidR="00882316" w:rsidRDefault="00882316" w:rsidP="00882316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2DD67556" w14:textId="4A044F9B" w:rsidR="00882316" w:rsidRDefault="00F718B5" w:rsidP="00882316">
      <w:pPr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Българска </w:t>
      </w:r>
      <w:r w:rsidR="00882316">
        <w:rPr>
          <w:rFonts w:ascii="Times New Roman" w:hAnsi="Times New Roman"/>
          <w:b/>
          <w:sz w:val="28"/>
          <w:szCs w:val="28"/>
          <w:lang w:val="bg-BG"/>
        </w:rPr>
        <w:t xml:space="preserve">филология </w:t>
      </w:r>
      <w:r w:rsidR="003C62A1">
        <w:rPr>
          <w:rFonts w:ascii="Times New Roman" w:hAnsi="Times New Roman"/>
          <w:b/>
          <w:sz w:val="28"/>
          <w:szCs w:val="28"/>
          <w:lang w:val="bg-BG"/>
        </w:rPr>
        <w:t>(</w:t>
      </w:r>
      <w:r w:rsidR="007A226D">
        <w:rPr>
          <w:rFonts w:ascii="Times New Roman" w:hAnsi="Times New Roman"/>
          <w:b/>
          <w:sz w:val="28"/>
          <w:szCs w:val="28"/>
          <w:lang w:val="bg-BG"/>
        </w:rPr>
        <w:t>задочн</w:t>
      </w:r>
      <w:r w:rsidR="003C62A1">
        <w:rPr>
          <w:rFonts w:ascii="Times New Roman" w:hAnsi="Times New Roman"/>
          <w:b/>
          <w:sz w:val="28"/>
          <w:szCs w:val="28"/>
          <w:lang w:val="bg-BG"/>
        </w:rPr>
        <w:t>а форма)</w:t>
      </w:r>
    </w:p>
    <w:p w14:paraId="1760255C" w14:textId="77777777" w:rsidR="00911375" w:rsidRDefault="00911375" w:rsidP="00882316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14:paraId="5E85FEFB" w14:textId="77777777" w:rsidR="00882316" w:rsidRDefault="00882316" w:rsidP="00882316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 ПРОГРАМА</w:t>
      </w:r>
    </w:p>
    <w:p w14:paraId="5593C4BD" w14:textId="77777777" w:rsidR="004F4A80" w:rsidRPr="004F4A80" w:rsidRDefault="004F4A80" w:rsidP="004F4A80">
      <w:pPr>
        <w:rPr>
          <w:rFonts w:asciiTheme="minorHAnsi" w:hAnsiTheme="minorHAnsi"/>
          <w:lang w:val="bg-BG"/>
        </w:rPr>
      </w:pPr>
    </w:p>
    <w:tbl>
      <w:tblPr>
        <w:tblpPr w:leftFromText="141" w:rightFromText="141" w:bottomFromText="160" w:vertAnchor="text" w:horzAnchor="page" w:tblpX="3574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425"/>
        <w:gridCol w:w="425"/>
        <w:gridCol w:w="426"/>
      </w:tblGrid>
      <w:tr w:rsidR="00882316" w14:paraId="372B46EC" w14:textId="77777777" w:rsidTr="0088231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7388" w14:textId="380822B5" w:rsidR="00882316" w:rsidRPr="003808B9" w:rsidRDefault="00B9576F">
            <w:pPr>
              <w:pStyle w:val="Heading3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FF53" w14:textId="77777777" w:rsidR="00882316" w:rsidRPr="00760067" w:rsidRDefault="00760067">
            <w:pPr>
              <w:pStyle w:val="Heading3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E19A" w14:textId="42727E8A" w:rsidR="00882316" w:rsidRDefault="00B9576F">
            <w:pPr>
              <w:pStyle w:val="Heading3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B19A" w14:textId="27E75D84" w:rsidR="00882316" w:rsidRDefault="00B9576F">
            <w:pPr>
              <w:pStyle w:val="Heading3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7</w:t>
            </w:r>
          </w:p>
        </w:tc>
      </w:tr>
    </w:tbl>
    <w:p w14:paraId="124CADBE" w14:textId="77777777" w:rsidR="00882316" w:rsidRDefault="00882316" w:rsidP="00882316">
      <w:pPr>
        <w:pStyle w:val="Heading3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</w:rPr>
        <w:t>Дисциплина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</w:p>
    <w:p w14:paraId="22B21BFB" w14:textId="77777777" w:rsidR="00441337" w:rsidRPr="00441337" w:rsidRDefault="00441337" w:rsidP="00441337">
      <w:pPr>
        <w:rPr>
          <w:rFonts w:asciiTheme="minorHAnsi" w:hAnsiTheme="minorHAnsi"/>
          <w:lang w:val="bg-BG"/>
        </w:rPr>
      </w:pPr>
    </w:p>
    <w:p w14:paraId="25E82A60" w14:textId="77777777" w:rsidR="00555BB1" w:rsidRDefault="00555BB1" w:rsidP="00882316">
      <w:pPr>
        <w:pStyle w:val="Heading3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Приобщаващо образование</w:t>
      </w:r>
    </w:p>
    <w:p w14:paraId="56AE7592" w14:textId="77777777" w:rsidR="00882316" w:rsidRDefault="00882316" w:rsidP="00882316">
      <w:pPr>
        <w:pStyle w:val="Heading3"/>
        <w:jc w:val="left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Преподавател: </w:t>
      </w:r>
      <w:r w:rsidR="003F41B3">
        <w:rPr>
          <w:rFonts w:asciiTheme="minorHAnsi" w:hAnsiTheme="minorHAnsi"/>
          <w:sz w:val="24"/>
          <w:szCs w:val="24"/>
        </w:rPr>
        <w:t xml:space="preserve">гл. ас. </w:t>
      </w:r>
      <w:r>
        <w:rPr>
          <w:rFonts w:ascii="Calibri" w:hAnsi="Calibri"/>
          <w:sz w:val="24"/>
          <w:szCs w:val="24"/>
        </w:rPr>
        <w:t>д-р А</w:t>
      </w:r>
      <w:r w:rsidR="003F41B3">
        <w:rPr>
          <w:rFonts w:ascii="Calibri" w:hAnsi="Calibri"/>
          <w:sz w:val="24"/>
          <w:szCs w:val="24"/>
        </w:rPr>
        <w:t>глая Георгиева Маврова</w:t>
      </w:r>
    </w:p>
    <w:p w14:paraId="7DE153ED" w14:textId="77777777" w:rsidR="00882316" w:rsidRDefault="00882316" w:rsidP="00882316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60"/>
        <w:gridCol w:w="3968"/>
        <w:gridCol w:w="1564"/>
        <w:gridCol w:w="1271"/>
        <w:gridCol w:w="148"/>
      </w:tblGrid>
      <w:tr w:rsidR="00882316" w14:paraId="46E22FBA" w14:textId="77777777" w:rsidTr="00911375"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85DAEE5" w14:textId="77777777" w:rsidR="00882316" w:rsidRDefault="00882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D0B7483" w14:textId="77777777" w:rsidR="00882316" w:rsidRDefault="00882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Форма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819FF4" w14:textId="77777777" w:rsidR="00882316" w:rsidRDefault="00882316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 w:rsidR="00882316" w14:paraId="3B040A0F" w14:textId="77777777" w:rsidTr="00911375">
        <w:tc>
          <w:tcPr>
            <w:tcW w:w="2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D579" w14:textId="77777777" w:rsidR="00882316" w:rsidRDefault="0088231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Аудиторна заетост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7A2B" w14:textId="77777777" w:rsidR="00882316" w:rsidRDefault="00882316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Лекции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9D2A" w14:textId="737A3C0B" w:rsidR="00882316" w:rsidRDefault="00D54022" w:rsidP="003F41B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</w:t>
            </w:r>
            <w:r w:rsidR="00882316">
              <w:rPr>
                <w:rFonts w:ascii="Times New Roman" w:hAnsi="Times New Roman" w:cs="Times New Roman"/>
                <w:lang w:val="bg-BG"/>
              </w:rPr>
              <w:t xml:space="preserve"> ч.</w:t>
            </w:r>
          </w:p>
        </w:tc>
      </w:tr>
      <w:tr w:rsidR="00882316" w14:paraId="30B557B2" w14:textId="77777777" w:rsidTr="00911375">
        <w:tc>
          <w:tcPr>
            <w:tcW w:w="2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A4F6" w14:textId="77777777" w:rsidR="00882316" w:rsidRDefault="00882316">
            <w:pPr>
              <w:spacing w:line="256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3E17" w14:textId="77777777" w:rsidR="00882316" w:rsidRDefault="00882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Семинарни упражнения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F88F" w14:textId="77777777" w:rsidR="00882316" w:rsidRDefault="00882316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6056ECC2" w14:textId="77777777" w:rsidTr="00911375">
        <w:tc>
          <w:tcPr>
            <w:tcW w:w="2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2806" w14:textId="77777777" w:rsidR="00882316" w:rsidRDefault="00882316">
            <w:pPr>
              <w:spacing w:line="256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3848" w14:textId="77777777" w:rsidR="00882316" w:rsidRDefault="00882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Практически упражнения (хоспетиране)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14A7" w14:textId="77777777" w:rsidR="00882316" w:rsidRDefault="00882316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65C36B48" w14:textId="77777777" w:rsidTr="00911375">
        <w:tc>
          <w:tcPr>
            <w:tcW w:w="7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1C5C11F" w14:textId="77777777" w:rsidR="00882316" w:rsidRDefault="00882316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Обща аудиторна заетост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8E724B" w14:textId="082E5DEB" w:rsidR="00882316" w:rsidRDefault="00D54022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30</w:t>
            </w:r>
            <w:r w:rsidR="00882316">
              <w:rPr>
                <w:rFonts w:ascii="Times New Roman" w:hAnsi="Times New Roman" w:cs="Times New Roman"/>
                <w:b/>
                <w:lang w:val="bg-BG"/>
              </w:rPr>
              <w:t xml:space="preserve"> ч.</w:t>
            </w:r>
          </w:p>
        </w:tc>
      </w:tr>
      <w:tr w:rsidR="00882316" w14:paraId="074FE989" w14:textId="77777777" w:rsidTr="00911375">
        <w:tc>
          <w:tcPr>
            <w:tcW w:w="2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974E" w14:textId="77777777" w:rsidR="00882316" w:rsidRDefault="00882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Извънаудиторна заетост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3F42" w14:textId="77777777" w:rsidR="00882316" w:rsidRDefault="00882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Реферат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C274" w14:textId="77777777" w:rsidR="00882316" w:rsidRDefault="00882316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430EFBC3" w14:textId="77777777" w:rsidTr="00911375">
        <w:tc>
          <w:tcPr>
            <w:tcW w:w="2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D6F5" w14:textId="77777777" w:rsidR="00882316" w:rsidRDefault="00882316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3298" w14:textId="77777777" w:rsidR="00882316" w:rsidRDefault="00882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Доклад/Презентация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D6E5" w14:textId="77777777" w:rsidR="00882316" w:rsidRDefault="00882316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3D55187A" w14:textId="77777777" w:rsidTr="00911375">
        <w:tc>
          <w:tcPr>
            <w:tcW w:w="2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493F" w14:textId="77777777" w:rsidR="00882316" w:rsidRDefault="00882316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D4D2" w14:textId="77777777" w:rsidR="00882316" w:rsidRDefault="00882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Научно есе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5B72" w14:textId="77777777" w:rsidR="00882316" w:rsidRDefault="00882316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78D6CC30" w14:textId="77777777" w:rsidTr="00911375">
        <w:tc>
          <w:tcPr>
            <w:tcW w:w="2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E81A" w14:textId="77777777" w:rsidR="00882316" w:rsidRDefault="00882316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D082" w14:textId="77777777" w:rsidR="00882316" w:rsidRDefault="00882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Курсов учебен проект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0BBA" w14:textId="77777777" w:rsidR="00882316" w:rsidRDefault="00882316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0CE3EEEF" w14:textId="77777777" w:rsidTr="00911375">
        <w:tc>
          <w:tcPr>
            <w:tcW w:w="2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43BF" w14:textId="77777777" w:rsidR="00882316" w:rsidRDefault="00882316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EF66" w14:textId="77777777" w:rsidR="00882316" w:rsidRDefault="00882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Учебна екскурзия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DCF2" w14:textId="77777777" w:rsidR="00882316" w:rsidRDefault="00882316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521FBE2A" w14:textId="77777777" w:rsidTr="00911375">
        <w:tc>
          <w:tcPr>
            <w:tcW w:w="2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F116" w14:textId="77777777" w:rsidR="00882316" w:rsidRDefault="00882316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9D8E" w14:textId="77777777" w:rsidR="00882316" w:rsidRPr="00EE3E4A" w:rsidRDefault="00882316">
            <w:pPr>
              <w:rPr>
                <w:rFonts w:ascii="Times New Roman" w:hAnsi="Times New Roman" w:cs="Times New Roman"/>
                <w:lang w:val="ru-RU"/>
              </w:rPr>
            </w:pPr>
            <w:r w:rsidRPr="00EE3E4A">
              <w:rPr>
                <w:rFonts w:ascii="Times New Roman" w:hAnsi="Times New Roman" w:cs="Times New Roman"/>
                <w:lang w:val="bg-BG"/>
              </w:rPr>
              <w:t>Самостоятелна работа в библиотека или с ресурси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0BC8" w14:textId="71E7ADFD" w:rsidR="00882316" w:rsidRPr="00EE3E4A" w:rsidRDefault="00D54022" w:rsidP="00EE3E4A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</w:t>
            </w:r>
            <w:r w:rsidR="00882316" w:rsidRPr="00EE3E4A">
              <w:rPr>
                <w:rFonts w:ascii="Times New Roman" w:hAnsi="Times New Roman" w:cs="Times New Roman"/>
                <w:lang w:val="bg-BG"/>
              </w:rPr>
              <w:t xml:space="preserve"> ч.</w:t>
            </w:r>
          </w:p>
        </w:tc>
      </w:tr>
      <w:tr w:rsidR="00882316" w14:paraId="193BB6C5" w14:textId="77777777" w:rsidTr="00911375">
        <w:tc>
          <w:tcPr>
            <w:tcW w:w="7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CF282D" w14:textId="77777777" w:rsidR="00882316" w:rsidRDefault="00882316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Обща извънаудиторна заетост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4514CB" w14:textId="3F828650" w:rsidR="00882316" w:rsidRDefault="00D54022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30</w:t>
            </w:r>
            <w:r w:rsidR="00882316" w:rsidRPr="00EE3E4A">
              <w:rPr>
                <w:rFonts w:ascii="Times New Roman" w:hAnsi="Times New Roman" w:cs="Times New Roman"/>
                <w:b/>
                <w:lang w:val="bg-BG"/>
              </w:rPr>
              <w:t xml:space="preserve"> ч.</w:t>
            </w:r>
          </w:p>
        </w:tc>
      </w:tr>
      <w:tr w:rsidR="00882316" w14:paraId="67C3D994" w14:textId="77777777" w:rsidTr="00911375">
        <w:tc>
          <w:tcPr>
            <w:tcW w:w="7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6355" w14:textId="77777777" w:rsidR="00882316" w:rsidRDefault="00882316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ОБЩА ЗАЕТОСТ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7D75" w14:textId="5418297B" w:rsidR="00882316" w:rsidRDefault="00D54022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6</w:t>
            </w:r>
            <w:r w:rsidR="00882316" w:rsidRPr="00EE3E4A">
              <w:rPr>
                <w:rFonts w:ascii="Times New Roman" w:hAnsi="Times New Roman" w:cs="Times New Roman"/>
                <w:b/>
                <w:lang w:val="bg-BG"/>
              </w:rPr>
              <w:t>0 ч.</w:t>
            </w:r>
          </w:p>
        </w:tc>
      </w:tr>
      <w:tr w:rsidR="00882316" w14:paraId="6E4EE4BC" w14:textId="77777777" w:rsidTr="00911375">
        <w:tc>
          <w:tcPr>
            <w:tcW w:w="7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E824" w14:textId="77777777" w:rsidR="00882316" w:rsidRDefault="00882316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Кредити аудиторна заетост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A411" w14:textId="09B9323E" w:rsidR="00882316" w:rsidRDefault="00AB318D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1</w:t>
            </w:r>
          </w:p>
        </w:tc>
      </w:tr>
      <w:tr w:rsidR="00882316" w14:paraId="49B403D5" w14:textId="77777777" w:rsidTr="00911375">
        <w:tc>
          <w:tcPr>
            <w:tcW w:w="7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E1DA" w14:textId="77777777" w:rsidR="00882316" w:rsidRDefault="00882316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Кредити извънаудиторна заетост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5538" w14:textId="763CBA21" w:rsidR="00882316" w:rsidRDefault="00AB318D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1</w:t>
            </w:r>
          </w:p>
        </w:tc>
      </w:tr>
      <w:tr w:rsidR="00882316" w14:paraId="32FD3582" w14:textId="77777777" w:rsidTr="00911375">
        <w:tc>
          <w:tcPr>
            <w:tcW w:w="7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EEF4" w14:textId="77777777" w:rsidR="00882316" w:rsidRDefault="00882316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lastRenderedPageBreak/>
              <w:t>ОБЩО ЕКСТ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C1B0" w14:textId="6AC30F45" w:rsidR="00882316" w:rsidRDefault="00D54022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</w:tr>
      <w:tr w:rsidR="00882316" w14:paraId="147CB055" w14:textId="77777777" w:rsidTr="00911375">
        <w:tblPrEx>
          <w:tblLook w:val="04A0" w:firstRow="1" w:lastRow="0" w:firstColumn="1" w:lastColumn="0" w:noHBand="0" w:noVBand="1"/>
        </w:tblPrEx>
        <w:trPr>
          <w:gridAfter w:val="1"/>
          <w:wAfter w:w="14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FA9B63" w14:textId="77777777" w:rsidR="00882316" w:rsidRDefault="00882316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br w:type="page"/>
              <w:t>№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27F2AA" w14:textId="77777777" w:rsidR="00882316" w:rsidRDefault="00882316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Формиране на оценката по дисциплината</w:t>
            </w:r>
            <w:r>
              <w:rPr>
                <w:rStyle w:val="FootnoteReference"/>
                <w:rFonts w:ascii="Times New Roman" w:hAnsi="Times New Roman" w:cs="Times New Roman"/>
                <w:b/>
                <w:lang w:val="bg-BG"/>
              </w:rPr>
              <w:footnoteReference w:id="1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954B75" w14:textId="77777777" w:rsidR="00882316" w:rsidRDefault="00882316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% от оценката</w:t>
            </w:r>
          </w:p>
        </w:tc>
      </w:tr>
      <w:tr w:rsidR="00882316" w:rsidRPr="003C62A1" w14:paraId="43A6B157" w14:textId="77777777" w:rsidTr="00911375">
        <w:tblPrEx>
          <w:tblLook w:val="04A0" w:firstRow="1" w:lastRow="0" w:firstColumn="1" w:lastColumn="0" w:noHBand="0" w:noVBand="1"/>
        </w:tblPrEx>
        <w:trPr>
          <w:gridAfter w:val="1"/>
          <w:wAfter w:w="14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64C7" w14:textId="77777777" w:rsidR="00882316" w:rsidRDefault="00882316" w:rsidP="00E517DD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ED1A" w14:textId="77777777" w:rsidR="00882316" w:rsidRDefault="00882316">
            <w:pPr>
              <w:pStyle w:val="Header"/>
              <w:tabs>
                <w:tab w:val="left" w:pos="708"/>
              </w:tabs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</w:rPr>
              <w:t>Workshops</w:t>
            </w:r>
            <w:r>
              <w:rPr>
                <w:rFonts w:ascii="Times New Roman" w:hAnsi="Times New Roman" w:cs="Times New Roman"/>
                <w:lang w:val="ru-RU"/>
              </w:rPr>
              <w:t xml:space="preserve"> {информационно търсене и колективно обсъждане на доклади и реферати</w:t>
            </w:r>
            <w:r>
              <w:rPr>
                <w:rFonts w:ascii="Times New Roman" w:hAnsi="Times New Roman" w:cs="Times New Roman"/>
                <w:lang w:val="bg-BG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CADF" w14:textId="77777777" w:rsidR="00882316" w:rsidRDefault="0088231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:rsidRPr="003C62A1" w14:paraId="40BCE434" w14:textId="77777777" w:rsidTr="00911375">
        <w:tblPrEx>
          <w:tblLook w:val="04A0" w:firstRow="1" w:lastRow="0" w:firstColumn="1" w:lastColumn="0" w:noHBand="0" w:noVBand="1"/>
        </w:tblPrEx>
        <w:trPr>
          <w:gridAfter w:val="1"/>
          <w:wAfter w:w="14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38C2" w14:textId="77777777" w:rsidR="00882316" w:rsidRDefault="00882316" w:rsidP="00E517DD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68BC" w14:textId="77777777" w:rsidR="00882316" w:rsidRDefault="0088231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Участие в т</w:t>
            </w:r>
            <w:r>
              <w:rPr>
                <w:rFonts w:ascii="Times New Roman" w:hAnsi="Times New Roman" w:cs="Times New Roman"/>
                <w:lang w:val="ru-RU"/>
              </w:rPr>
              <w:t>ематични дискусии в часовете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AA51" w14:textId="77777777" w:rsidR="00882316" w:rsidRDefault="0088231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199F9222" w14:textId="77777777" w:rsidTr="00911375">
        <w:tblPrEx>
          <w:tblLook w:val="04A0" w:firstRow="1" w:lastRow="0" w:firstColumn="1" w:lastColumn="0" w:noHBand="0" w:noVBand="1"/>
        </w:tblPrEx>
        <w:trPr>
          <w:gridAfter w:val="1"/>
          <w:wAfter w:w="14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859E" w14:textId="77777777" w:rsidR="00882316" w:rsidRDefault="00882316" w:rsidP="00E517DD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D95C" w14:textId="77777777" w:rsidR="00882316" w:rsidRDefault="0088231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Демонстрационни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занятия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8BE4" w14:textId="77777777" w:rsidR="00882316" w:rsidRDefault="0088231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0BAAF899" w14:textId="77777777" w:rsidTr="00911375">
        <w:tblPrEx>
          <w:tblLook w:val="04A0" w:firstRow="1" w:lastRow="0" w:firstColumn="1" w:lastColumn="0" w:noHBand="0" w:noVBand="1"/>
        </w:tblPrEx>
        <w:trPr>
          <w:gridAfter w:val="1"/>
          <w:wAfter w:w="14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CFD6" w14:textId="77777777" w:rsidR="00882316" w:rsidRDefault="00882316" w:rsidP="00E517DD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0208" w14:textId="77777777" w:rsidR="00882316" w:rsidRDefault="00882316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Посещения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обекти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DD12" w14:textId="77777777" w:rsidR="00882316" w:rsidRDefault="0088231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05DE4186" w14:textId="77777777" w:rsidTr="00911375">
        <w:tblPrEx>
          <w:tblLook w:val="04A0" w:firstRow="1" w:lastRow="0" w:firstColumn="1" w:lastColumn="0" w:noHBand="0" w:noVBand="1"/>
        </w:tblPrEx>
        <w:trPr>
          <w:gridAfter w:val="1"/>
          <w:wAfter w:w="14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BF34" w14:textId="77777777" w:rsidR="00882316" w:rsidRDefault="00882316" w:rsidP="00E517DD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FB85" w14:textId="77777777" w:rsidR="00882316" w:rsidRDefault="00882316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Портфолио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D7AF" w14:textId="77777777" w:rsidR="00882316" w:rsidRDefault="0088231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627400BC" w14:textId="77777777" w:rsidTr="00911375">
        <w:tblPrEx>
          <w:tblLook w:val="04A0" w:firstRow="1" w:lastRow="0" w:firstColumn="1" w:lastColumn="0" w:noHBand="0" w:noVBand="1"/>
        </w:tblPrEx>
        <w:trPr>
          <w:gridAfter w:val="1"/>
          <w:wAfter w:w="14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695A" w14:textId="77777777" w:rsidR="00882316" w:rsidRDefault="00882316" w:rsidP="00E517DD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79F7" w14:textId="77777777" w:rsidR="00882316" w:rsidRDefault="00882316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Тестова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проверка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AB28" w14:textId="77777777" w:rsidR="00882316" w:rsidRDefault="0088231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6971A561" w14:textId="77777777" w:rsidTr="00911375">
        <w:tblPrEx>
          <w:tblLook w:val="04A0" w:firstRow="1" w:lastRow="0" w:firstColumn="1" w:lastColumn="0" w:noHBand="0" w:noVBand="1"/>
        </w:tblPrEx>
        <w:trPr>
          <w:gridAfter w:val="1"/>
          <w:wAfter w:w="14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1905" w14:textId="77777777" w:rsidR="00882316" w:rsidRDefault="00882316" w:rsidP="00E517DD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9DCD" w14:textId="77777777" w:rsidR="00882316" w:rsidRDefault="00882316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Решаване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казуси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71CD" w14:textId="77777777" w:rsidR="00882316" w:rsidRDefault="0088231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1814B3E7" w14:textId="77777777" w:rsidTr="00911375">
        <w:tblPrEx>
          <w:tblLook w:val="04A0" w:firstRow="1" w:lastRow="0" w:firstColumn="1" w:lastColumn="0" w:noHBand="0" w:noVBand="1"/>
        </w:tblPrEx>
        <w:trPr>
          <w:gridAfter w:val="1"/>
          <w:wAfter w:w="14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6742" w14:textId="77777777" w:rsidR="00882316" w:rsidRDefault="00882316" w:rsidP="00E517DD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33D4" w14:textId="77777777" w:rsidR="00882316" w:rsidRDefault="00882316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Текуша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самостоятелна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контролно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3896" w14:textId="77777777" w:rsidR="00882316" w:rsidRDefault="0088231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6525EB1A" w14:textId="77777777" w:rsidTr="00911375">
        <w:tblPrEx>
          <w:tblLook w:val="04A0" w:firstRow="1" w:lastRow="0" w:firstColumn="1" w:lastColumn="0" w:noHBand="0" w:noVBand="1"/>
        </w:tblPrEx>
        <w:trPr>
          <w:gridAfter w:val="1"/>
          <w:wAfter w:w="14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5D7D" w14:textId="77777777" w:rsidR="00882316" w:rsidRDefault="00882316" w:rsidP="00E517DD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6392" w14:textId="77777777" w:rsidR="00882316" w:rsidRDefault="00882316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A5E4" w14:textId="77777777" w:rsidR="00882316" w:rsidRDefault="0088231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66730D46" w14:textId="77777777" w:rsidTr="00911375">
        <w:tblPrEx>
          <w:tblLook w:val="04A0" w:firstRow="1" w:lastRow="0" w:firstColumn="1" w:lastColumn="0" w:noHBand="0" w:noVBand="1"/>
        </w:tblPrEx>
        <w:trPr>
          <w:gridAfter w:val="1"/>
          <w:wAfter w:w="14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2506" w14:textId="77777777" w:rsidR="00882316" w:rsidRDefault="00882316" w:rsidP="00E517DD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5C8E" w14:textId="77777777" w:rsidR="00882316" w:rsidRDefault="00882316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735A" w14:textId="77777777" w:rsidR="00882316" w:rsidRDefault="0088231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447AFB8C" w14:textId="77777777" w:rsidTr="00911375">
        <w:tblPrEx>
          <w:tblLook w:val="04A0" w:firstRow="1" w:lastRow="0" w:firstColumn="1" w:lastColumn="0" w:noHBand="0" w:noVBand="1"/>
        </w:tblPrEx>
        <w:trPr>
          <w:gridAfter w:val="1"/>
          <w:wAfter w:w="14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1E81" w14:textId="77777777" w:rsidR="00882316" w:rsidRDefault="00882316" w:rsidP="00E517DD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202A" w14:textId="77777777" w:rsidR="00882316" w:rsidRDefault="00882316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DB47" w14:textId="77777777" w:rsidR="00882316" w:rsidRDefault="0088231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38DEFCD3" w14:textId="77777777" w:rsidTr="00911375">
        <w:tblPrEx>
          <w:tblLook w:val="04A0" w:firstRow="1" w:lastRow="0" w:firstColumn="1" w:lastColumn="0" w:noHBand="0" w:noVBand="1"/>
        </w:tblPrEx>
        <w:trPr>
          <w:gridAfter w:val="1"/>
          <w:wAfter w:w="14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1203" w14:textId="77777777" w:rsidR="00882316" w:rsidRDefault="00882316" w:rsidP="00E517DD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C2FF" w14:textId="77777777" w:rsidR="00882316" w:rsidRDefault="00882316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Изпит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9C88" w14:textId="77777777" w:rsidR="00882316" w:rsidRDefault="0088231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100%</w:t>
            </w:r>
          </w:p>
        </w:tc>
      </w:tr>
      <w:tr w:rsidR="00882316" w14:paraId="5FC9C0D9" w14:textId="77777777" w:rsidTr="00911375">
        <w:tblPrEx>
          <w:tblLook w:val="04A0" w:firstRow="1" w:lastRow="0" w:firstColumn="1" w:lastColumn="0" w:noHBand="0" w:noVBand="1"/>
        </w:tblPrEx>
        <w:trPr>
          <w:gridAfter w:val="1"/>
          <w:wAfter w:w="148" w:type="dxa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960850" w14:textId="77777777" w:rsidR="00882316" w:rsidRDefault="00882316">
            <w:pPr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Анотация на учебната дисциплина:</w:t>
            </w:r>
          </w:p>
        </w:tc>
      </w:tr>
      <w:tr w:rsidR="00882316" w:rsidRPr="003C62A1" w14:paraId="248DF9E2" w14:textId="77777777" w:rsidTr="00911375">
        <w:tblPrEx>
          <w:tblLook w:val="04A0" w:firstRow="1" w:lastRow="0" w:firstColumn="1" w:lastColumn="0" w:noHBand="0" w:noVBand="1"/>
        </w:tblPrEx>
        <w:trPr>
          <w:gridAfter w:val="1"/>
          <w:wAfter w:w="148" w:type="dxa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323A" w14:textId="609E1986" w:rsidR="00CD695E" w:rsidRDefault="00CD695E" w:rsidP="00CD695E">
            <w:pPr>
              <w:spacing w:line="276" w:lineRule="auto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Лекционният курс «Приобщаващо образование» е задължителен според учебния план на специалност «Българска филология» и е ориентиран към </w:t>
            </w:r>
            <w:r w:rsidRPr="00984089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професионалната подготовка на студентите – бъдещи </w:t>
            </w: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учители по български език и литература в средното училище. Курсът е с хорариум </w:t>
            </w:r>
            <w:r w:rsidR="00B643C2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30</w:t>
            </w: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часа и се провежда в рамките на осмия семестър на </w:t>
            </w:r>
            <w:r w:rsidR="00CA4FE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магистърската</w:t>
            </w: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образователна степен. </w:t>
            </w:r>
          </w:p>
          <w:p w14:paraId="21ABBC68" w14:textId="77777777" w:rsidR="00FD15B3" w:rsidRDefault="00CD695E" w:rsidP="00CD695E">
            <w:pPr>
              <w:spacing w:line="276" w:lineRule="auto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Целта на курса е да представи основанията за възникването на една от водещите в световен и европейски мащаб педагогически концепции, за каквато се смята приобщаващото образование; да запознае със същността на тази концепция; да снабди с „инструментариум“ и формира готовност за взаимодействие с участниците в образователния процес.</w:t>
            </w:r>
          </w:p>
          <w:p w14:paraId="54679362" w14:textId="77777777" w:rsidR="00882316" w:rsidRDefault="00882316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</w:tbl>
    <w:p w14:paraId="75B8206D" w14:textId="77777777" w:rsidR="00882316" w:rsidRDefault="00882316" w:rsidP="0088231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882316" w14:paraId="097DAF6F" w14:textId="77777777" w:rsidTr="0088231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C0E0D2" w14:textId="77777777" w:rsidR="00882316" w:rsidRDefault="00882316">
            <w:pPr>
              <w:pStyle w:val="Heading6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Предварителни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изисквания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</w:tr>
      <w:tr w:rsidR="00882316" w14:paraId="1FBFE1B9" w14:textId="77777777" w:rsidTr="0088231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F251" w14:textId="77777777" w:rsidR="00882316" w:rsidRDefault="00882316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</w:tc>
      </w:tr>
    </w:tbl>
    <w:p w14:paraId="1F4336F3" w14:textId="77777777" w:rsidR="00882316" w:rsidRDefault="00882316" w:rsidP="0088231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882316" w14:paraId="3A96B0ED" w14:textId="77777777" w:rsidTr="0088231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9FB95A" w14:textId="77777777" w:rsidR="00882316" w:rsidRDefault="00882316">
            <w:pPr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Очаквани резултати:</w:t>
            </w:r>
          </w:p>
        </w:tc>
      </w:tr>
      <w:tr w:rsidR="00882316" w:rsidRPr="003C62A1" w14:paraId="368967A0" w14:textId="77777777" w:rsidTr="0088231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380F" w14:textId="77777777" w:rsidR="00882316" w:rsidRDefault="006A6B78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 края на курса студентите ще имат базови знания за понятията от областта на приобщаващото образование, както и за формите, методите и технологиите, използвани в работата на ученици със специални образователни потребности.</w:t>
            </w:r>
          </w:p>
        </w:tc>
      </w:tr>
    </w:tbl>
    <w:p w14:paraId="080A8167" w14:textId="77777777" w:rsidR="00226EB3" w:rsidRDefault="00226EB3" w:rsidP="00226EB3">
      <w:pPr>
        <w:pStyle w:val="Heading4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Учебно съдържание </w:t>
      </w:r>
    </w:p>
    <w:p w14:paraId="1612F089" w14:textId="77777777" w:rsidR="00226EB3" w:rsidRDefault="00226EB3" w:rsidP="00226EB3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427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7929"/>
        <w:gridCol w:w="8"/>
        <w:gridCol w:w="843"/>
        <w:gridCol w:w="9"/>
      </w:tblGrid>
      <w:tr w:rsidR="00226EB3" w14:paraId="631FE502" w14:textId="77777777" w:rsidTr="00A10229">
        <w:trPr>
          <w:gridAfter w:val="1"/>
          <w:wAfter w:w="9" w:type="dxa"/>
          <w:trHeight w:val="1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A2805F" w14:textId="77777777" w:rsidR="00226EB3" w:rsidRDefault="00226EB3" w:rsidP="00A10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23BD17" w14:textId="77777777" w:rsidR="00226EB3" w:rsidRDefault="00226EB3" w:rsidP="00A10229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Тема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19E982" w14:textId="77777777" w:rsidR="00226EB3" w:rsidRDefault="00226EB3" w:rsidP="00A10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 w:rsidR="00226EB3" w14:paraId="071FE6E5" w14:textId="77777777" w:rsidTr="00A10229">
        <w:trPr>
          <w:gridAfter w:val="1"/>
          <w:wAfter w:w="9" w:type="dxa"/>
          <w:trHeight w:val="1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A17430" w14:textId="77777777" w:rsidR="00226EB3" w:rsidRDefault="00226EB3" w:rsidP="00A10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F335F3" w14:textId="62F2120B" w:rsidR="00226EB3" w:rsidRDefault="00226EB3" w:rsidP="00A10229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695CF5" w14:textId="77777777" w:rsidR="00226EB3" w:rsidRDefault="00226EB3" w:rsidP="00A10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226EB3" w14:paraId="011623EE" w14:textId="77777777" w:rsidTr="00A10229">
        <w:trPr>
          <w:gridAfter w:val="1"/>
          <w:wAfter w:w="9" w:type="dxa"/>
          <w:trHeight w:val="3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8208" w14:textId="77777777" w:rsidR="00226EB3" w:rsidRDefault="00226EB3" w:rsidP="00A10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5881" w14:textId="6956F934" w:rsidR="00226EB3" w:rsidRPr="000149AF" w:rsidRDefault="00226EB3" w:rsidP="00A1022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Идеята за приобщаването в образованието в международните документи.</w:t>
            </w:r>
            <w:r w:rsidR="00E22158">
              <w:rPr>
                <w:rFonts w:ascii="Times New Roman" w:hAnsi="Times New Roman"/>
                <w:sz w:val="24"/>
                <w:lang w:val="bg-BG"/>
              </w:rPr>
              <w:t xml:space="preserve"> Всеобща декларация за правата на човека (1948); Конвенция на ООН за правата на детето (1989); Декларация за образование за всички (Джомтиен, 1990); </w:t>
            </w:r>
            <w:r w:rsidR="00E22158" w:rsidRPr="00462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Стандартните правила на ООН за равнопоставеност и равни шансове за хората с увреждания</w:t>
            </w:r>
            <w:r w:rsidR="00E22158" w:rsidRPr="00462855">
              <w:rPr>
                <w:rFonts w:ascii="Times New Roman" w:hAnsi="Times New Roman"/>
                <w:sz w:val="24"/>
                <w:lang w:val="bg-BG"/>
              </w:rPr>
              <w:t xml:space="preserve"> (1993); Декларация </w:t>
            </w:r>
            <w:r w:rsidR="00781183" w:rsidRPr="00462855">
              <w:rPr>
                <w:rFonts w:ascii="Times New Roman" w:hAnsi="Times New Roman"/>
                <w:sz w:val="24"/>
                <w:lang w:val="bg-BG"/>
              </w:rPr>
              <w:t>и Рамка за действие (Саламанка, 1994)</w:t>
            </w:r>
            <w:r w:rsidR="00E22158" w:rsidRPr="00462855">
              <w:rPr>
                <w:rFonts w:ascii="Times New Roman" w:hAnsi="Times New Roman"/>
                <w:sz w:val="24"/>
                <w:lang w:val="bg-BG"/>
              </w:rPr>
              <w:t xml:space="preserve"> </w:t>
            </w:r>
            <w:r w:rsidR="00462855" w:rsidRPr="00462855">
              <w:rPr>
                <w:rFonts w:ascii="Times New Roman" w:hAnsi="Times New Roman"/>
                <w:sz w:val="24"/>
                <w:lang w:val="bg-BG"/>
              </w:rPr>
              <w:t>; Рамка за действие</w:t>
            </w:r>
            <w:r w:rsidR="00462855">
              <w:rPr>
                <w:rFonts w:ascii="Times New Roman" w:hAnsi="Times New Roman"/>
                <w:sz w:val="24"/>
                <w:lang w:val="bg-BG"/>
              </w:rPr>
              <w:t xml:space="preserve"> „Образование за всички“ (Дакар, 2000); </w:t>
            </w:r>
            <w:r w:rsidR="000149AF" w:rsidRPr="000149AF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Конвенцията на ООН за правата на хората с увреждания (2006); Рамка за действие «Образование 2030» (2015).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2069" w14:textId="31D3F213" w:rsidR="00226EB3" w:rsidRDefault="00B643C2" w:rsidP="00A10229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2</w:t>
            </w:r>
            <w:r w:rsidR="00226EB3">
              <w:rPr>
                <w:rFonts w:ascii="Times New Roman" w:hAnsi="Times New Roman"/>
                <w:sz w:val="24"/>
                <w:lang w:val="bg-BG"/>
              </w:rPr>
              <w:t xml:space="preserve"> ч.</w:t>
            </w:r>
          </w:p>
        </w:tc>
      </w:tr>
      <w:tr w:rsidR="00226EB3" w14:paraId="14FBD1B8" w14:textId="77777777" w:rsidTr="00A10229">
        <w:trPr>
          <w:gridAfter w:val="1"/>
          <w:wAfter w:w="9" w:type="dxa"/>
          <w:trHeight w:val="1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1563" w14:textId="77777777" w:rsidR="00226EB3" w:rsidRDefault="00226EB3" w:rsidP="00A10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4C15" w14:textId="6D094720" w:rsidR="00226EB3" w:rsidRDefault="00226EB3" w:rsidP="00A10229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 xml:space="preserve">Сегрегация – интеграция – приобщаване. </w:t>
            </w:r>
            <w:r w:rsidR="006E2676">
              <w:rPr>
                <w:rFonts w:ascii="Times New Roman" w:hAnsi="Times New Roman"/>
                <w:sz w:val="24"/>
                <w:lang w:val="bg-BG"/>
              </w:rPr>
              <w:t>Модели за работа с хора с увреждания.</w:t>
            </w:r>
            <w:r w:rsidR="00A31644">
              <w:rPr>
                <w:rFonts w:ascii="Times New Roman" w:hAnsi="Times New Roman"/>
                <w:sz w:val="24"/>
                <w:lang w:val="bg-BG"/>
              </w:rPr>
              <w:t xml:space="preserve"> </w:t>
            </w:r>
            <w:r w:rsidR="006E2676">
              <w:rPr>
                <w:rFonts w:ascii="Times New Roman" w:hAnsi="Times New Roman"/>
                <w:sz w:val="24"/>
                <w:lang w:val="bg-BG"/>
              </w:rPr>
              <w:t>Медицин</w:t>
            </w:r>
            <w:r w:rsidR="00F77F6A">
              <w:rPr>
                <w:rFonts w:ascii="Times New Roman" w:hAnsi="Times New Roman"/>
                <w:sz w:val="24"/>
                <w:lang w:val="bg-BG"/>
              </w:rPr>
              <w:t>с</w:t>
            </w:r>
            <w:r w:rsidR="006E2676">
              <w:rPr>
                <w:rFonts w:ascii="Times New Roman" w:hAnsi="Times New Roman"/>
                <w:sz w:val="24"/>
                <w:lang w:val="bg-BG"/>
              </w:rPr>
              <w:t xml:space="preserve">ки модел. Социален модел. </w:t>
            </w:r>
            <w:r w:rsidR="00A31644">
              <w:rPr>
                <w:rFonts w:ascii="Times New Roman" w:hAnsi="Times New Roman"/>
                <w:sz w:val="24"/>
                <w:lang w:val="bg-BG"/>
              </w:rPr>
              <w:t>Същност на приобщаващото образование.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B41E" w14:textId="6C110E8C" w:rsidR="00226EB3" w:rsidRDefault="00B643C2" w:rsidP="00A10229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2</w:t>
            </w:r>
            <w:r w:rsidR="00226EB3">
              <w:rPr>
                <w:rFonts w:ascii="Times New Roman" w:hAnsi="Times New Roman"/>
                <w:sz w:val="24"/>
                <w:lang w:val="bg-BG"/>
              </w:rPr>
              <w:t xml:space="preserve"> ч. </w:t>
            </w:r>
          </w:p>
        </w:tc>
      </w:tr>
      <w:tr w:rsidR="00226EB3" w14:paraId="78D4FF50" w14:textId="77777777" w:rsidTr="00A10229">
        <w:trPr>
          <w:trHeight w:val="1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4C20" w14:textId="77777777" w:rsidR="00226EB3" w:rsidRDefault="00226EB3" w:rsidP="00A10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17A7" w14:textId="5BE5C8C5" w:rsidR="00226EB3" w:rsidRPr="006E4A12" w:rsidRDefault="00226EB3" w:rsidP="00A10229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Приобщаващото образование в контекста на българската нормативна уредба.</w:t>
            </w:r>
            <w:r w:rsidR="00D16102">
              <w:rPr>
                <w:rFonts w:ascii="Times New Roman" w:hAnsi="Times New Roman"/>
                <w:sz w:val="24"/>
                <w:lang w:val="bg-BG"/>
              </w:rPr>
              <w:t xml:space="preserve"> Наредба за приобщаващото образование. Предоставяне на обща </w:t>
            </w:r>
            <w:r w:rsidR="008E575D">
              <w:rPr>
                <w:rFonts w:ascii="Times New Roman" w:hAnsi="Times New Roman"/>
                <w:sz w:val="24"/>
                <w:lang w:val="bg-BG"/>
              </w:rPr>
              <w:t>п</w:t>
            </w:r>
            <w:r w:rsidR="00D16102">
              <w:rPr>
                <w:rFonts w:ascii="Times New Roman" w:hAnsi="Times New Roman"/>
                <w:sz w:val="24"/>
                <w:lang w:val="bg-BG"/>
              </w:rPr>
              <w:t xml:space="preserve">одкрепа за личностно развитие. Предоставяне на допълнителна подкрепа за личностно развитие.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4C10" w14:textId="77777777" w:rsidR="00226EB3" w:rsidRDefault="00226EB3" w:rsidP="00A10229">
            <w:pPr>
              <w:widowControl w:val="0"/>
              <w:spacing w:line="276" w:lineRule="auto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 xml:space="preserve">2 </w:t>
            </w:r>
            <w:r w:rsidRPr="00774CAA">
              <w:rPr>
                <w:rFonts w:ascii="Times New Roman" w:hAnsi="Times New Roman"/>
                <w:sz w:val="24"/>
                <w:lang w:val="bg-BG"/>
              </w:rPr>
              <w:t>ч.</w:t>
            </w:r>
          </w:p>
        </w:tc>
      </w:tr>
      <w:tr w:rsidR="00226EB3" w14:paraId="1F7F00C6" w14:textId="77777777" w:rsidTr="00A10229">
        <w:trPr>
          <w:trHeight w:val="1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A9DC" w14:textId="77777777" w:rsidR="00226EB3" w:rsidRDefault="00226EB3" w:rsidP="00A10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11E6" w14:textId="64877EEC" w:rsidR="00226EB3" w:rsidRDefault="00226EB3" w:rsidP="00A1022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Приобщаващият профил на общообразователния учител.</w:t>
            </w:r>
            <w:r w:rsidR="00A61C33">
              <w:rPr>
                <w:rFonts w:ascii="Times New Roman" w:hAnsi="Times New Roman"/>
                <w:sz w:val="24"/>
                <w:lang w:val="bg-BG"/>
              </w:rPr>
              <w:t xml:space="preserve"> </w:t>
            </w:r>
            <w:r w:rsidR="00376AAF">
              <w:rPr>
                <w:rFonts w:ascii="Times New Roman" w:hAnsi="Times New Roman"/>
                <w:sz w:val="24"/>
                <w:lang w:val="bg-BG"/>
              </w:rPr>
              <w:t>Права и отговорности на ресурсния учител. Място и функции на помощника на учителя. Очаквани компетенции на общообразователния учител.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6823" w14:textId="77777777" w:rsidR="00226EB3" w:rsidRDefault="00226EB3" w:rsidP="00A10229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2 ч.</w:t>
            </w:r>
          </w:p>
        </w:tc>
      </w:tr>
      <w:tr w:rsidR="00226EB3" w14:paraId="3178D580" w14:textId="77777777" w:rsidTr="00A10229">
        <w:trPr>
          <w:trHeight w:val="1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81B8" w14:textId="77777777" w:rsidR="00226EB3" w:rsidRDefault="00226EB3" w:rsidP="00A10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5.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6F39" w14:textId="7711E5C3" w:rsidR="00226EB3" w:rsidRPr="00A37787" w:rsidRDefault="00226EB3" w:rsidP="00A3778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Характеристика на ученици със специални образователни потребности.</w:t>
            </w:r>
            <w:r w:rsidR="00376AAF">
              <w:rPr>
                <w:rFonts w:ascii="Times New Roman" w:hAnsi="Times New Roman"/>
                <w:sz w:val="24"/>
                <w:lang w:val="bg-BG"/>
              </w:rPr>
              <w:t xml:space="preserve"> </w:t>
            </w:r>
            <w:r w:rsidR="00A37787" w:rsidRPr="00A377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Емоционални и поведенчески разстройства; Специфични нарушения на способността за учене; Разстройства от аутистичния сектор; Езиково-говорни нарушения; Умствени увреждания.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AF74" w14:textId="71F7856E" w:rsidR="00226EB3" w:rsidRDefault="009F0914" w:rsidP="00A10229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226EB3">
              <w:rPr>
                <w:rFonts w:ascii="Times New Roman" w:hAnsi="Times New Roman"/>
                <w:sz w:val="24"/>
                <w:lang w:val="bg-BG"/>
              </w:rPr>
              <w:t xml:space="preserve"> ч.</w:t>
            </w:r>
          </w:p>
        </w:tc>
      </w:tr>
      <w:tr w:rsidR="00226EB3" w14:paraId="44C577B8" w14:textId="77777777" w:rsidTr="00A10229">
        <w:trPr>
          <w:trHeight w:val="1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599C" w14:textId="77777777" w:rsidR="00226EB3" w:rsidRDefault="00226EB3" w:rsidP="00A10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5B70" w14:textId="2BFB65F5" w:rsidR="00226EB3" w:rsidRDefault="00185EAC" w:rsidP="00A1022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Обсъждане на интервю с човек с увреждане</w:t>
            </w:r>
            <w:r w:rsidR="00D63952">
              <w:rPr>
                <w:rFonts w:ascii="Times New Roman" w:hAnsi="Times New Roman"/>
                <w:sz w:val="24"/>
                <w:lang w:val="bg-BG"/>
              </w:rPr>
              <w:t>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A025" w14:textId="3A1776C9" w:rsidR="00226EB3" w:rsidRDefault="00185EAC" w:rsidP="00A10229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2</w:t>
            </w:r>
            <w:r w:rsidR="00226EB3">
              <w:rPr>
                <w:rFonts w:ascii="Times New Roman" w:hAnsi="Times New Roman"/>
                <w:sz w:val="24"/>
                <w:lang w:val="bg-BG"/>
              </w:rPr>
              <w:t xml:space="preserve"> ч. </w:t>
            </w:r>
          </w:p>
        </w:tc>
      </w:tr>
      <w:tr w:rsidR="00185EAC" w14:paraId="1B7DD0B2" w14:textId="77777777" w:rsidTr="00A10229">
        <w:trPr>
          <w:trHeight w:val="1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A43C" w14:textId="77777777" w:rsidR="00185EAC" w:rsidRPr="00761AB2" w:rsidRDefault="00185EAC" w:rsidP="0018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7C33" w14:textId="425201A8" w:rsidR="00185EAC" w:rsidRPr="00761AB2" w:rsidRDefault="00185EAC" w:rsidP="00185EA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Диференциран подход на обучение в приобщаващата класна стая.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614E" w14:textId="761C950C" w:rsidR="00185EAC" w:rsidRDefault="00185EAC" w:rsidP="00185EAC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4 ч.</w:t>
            </w:r>
          </w:p>
        </w:tc>
      </w:tr>
      <w:tr w:rsidR="00185EAC" w14:paraId="2B11DD60" w14:textId="77777777" w:rsidTr="00A10229">
        <w:trPr>
          <w:trHeight w:val="1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EA98" w14:textId="77777777" w:rsidR="00185EAC" w:rsidRPr="00761AB2" w:rsidRDefault="00185EAC" w:rsidP="0018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B051" w14:textId="0C6AA213" w:rsidR="00185EAC" w:rsidRDefault="002C3A35" w:rsidP="00185EA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Учебни стилове на учене</w:t>
            </w:r>
            <w:r w:rsidR="00EC2781">
              <w:rPr>
                <w:rFonts w:ascii="Times New Roman" w:hAnsi="Times New Roman"/>
                <w:sz w:val="24"/>
                <w:lang w:val="bg-BG"/>
              </w:rPr>
              <w:t>: модели и значение в диференцираното преподаване.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113C" w14:textId="218792B8" w:rsidR="00185EAC" w:rsidRDefault="00185EAC" w:rsidP="00185EAC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 xml:space="preserve">2 ч. </w:t>
            </w:r>
          </w:p>
        </w:tc>
      </w:tr>
      <w:tr w:rsidR="00185EAC" w:rsidRPr="00E62611" w14:paraId="268ED76C" w14:textId="77777777" w:rsidTr="00A10229">
        <w:trPr>
          <w:trHeight w:val="1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76A7" w14:textId="77777777" w:rsidR="00185EAC" w:rsidRPr="00761AB2" w:rsidRDefault="00185EAC" w:rsidP="0018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C925" w14:textId="64820C3E" w:rsidR="00185EAC" w:rsidRPr="00761AB2" w:rsidRDefault="00185EAC" w:rsidP="00185EA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 xml:space="preserve"> Методически насоки за адаптиране на учебното съдържание за ученици със специални образователни потребности. Прогимназиален етап. Първа и втора степен на гимназиалния етап.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8088" w14:textId="7CBC1904" w:rsidR="00185EAC" w:rsidRDefault="00185EAC" w:rsidP="00185EAC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2 ч.</w:t>
            </w:r>
          </w:p>
        </w:tc>
      </w:tr>
      <w:tr w:rsidR="00185EAC" w14:paraId="371A2914" w14:textId="77777777" w:rsidTr="00A10229">
        <w:trPr>
          <w:trHeight w:val="1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0102" w14:textId="77777777" w:rsidR="00185EAC" w:rsidRPr="00761AB2" w:rsidRDefault="00185EAC" w:rsidP="0018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7B19" w14:textId="016DB83C" w:rsidR="00185EAC" w:rsidRPr="00761AB2" w:rsidRDefault="00185EAC" w:rsidP="00185EA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Асистиращи технологии в обучението на ученици със специални образователни потребности.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51F7" w14:textId="669B4FAD" w:rsidR="00185EAC" w:rsidRDefault="00185EAC" w:rsidP="00185EAC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2 ч.</w:t>
            </w:r>
          </w:p>
        </w:tc>
      </w:tr>
      <w:tr w:rsidR="00185EAC" w14:paraId="6933EB90" w14:textId="77777777" w:rsidTr="00A10229">
        <w:trPr>
          <w:trHeight w:val="1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AE86" w14:textId="77777777" w:rsidR="00185EAC" w:rsidRPr="00761AB2" w:rsidRDefault="00185EAC" w:rsidP="0018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FE61" w14:textId="4B761822" w:rsidR="00185EAC" w:rsidRPr="00761AB2" w:rsidRDefault="00185EAC" w:rsidP="00185EA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Сътрудничество с родители.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B5D2" w14:textId="66D92498" w:rsidR="00185EAC" w:rsidRDefault="00185EAC" w:rsidP="00185EAC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2 ч.</w:t>
            </w:r>
          </w:p>
        </w:tc>
      </w:tr>
      <w:tr w:rsidR="00185EAC" w14:paraId="45F51C32" w14:textId="77777777" w:rsidTr="00A10229">
        <w:trPr>
          <w:trHeight w:val="1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BD42" w14:textId="5A7FC582" w:rsidR="00185EAC" w:rsidRPr="009F0914" w:rsidRDefault="00185EAC" w:rsidP="0018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4F5E" w14:textId="2F47F58E" w:rsidR="00185EAC" w:rsidRDefault="00185EAC" w:rsidP="00185EA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Решаване на казуси. Примери от училищната практика.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7A14" w14:textId="69D6C5D2" w:rsidR="00185EAC" w:rsidRPr="009F0914" w:rsidRDefault="00185EAC" w:rsidP="00185EAC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>
              <w:rPr>
                <w:rFonts w:ascii="Times New Roman" w:hAnsi="Times New Roman"/>
                <w:sz w:val="24"/>
                <w:lang w:val="bg-BG"/>
              </w:rPr>
              <w:t>ч.</w:t>
            </w:r>
          </w:p>
        </w:tc>
      </w:tr>
      <w:tr w:rsidR="00185EAC" w14:paraId="46AA9FEC" w14:textId="77777777" w:rsidTr="00A10229">
        <w:trPr>
          <w:trHeight w:val="1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F250" w14:textId="018BB9BC" w:rsidR="00185EAC" w:rsidRPr="009F0914" w:rsidRDefault="00185EAC" w:rsidP="0018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AE9F" w14:textId="15EE2626" w:rsidR="00185EAC" w:rsidRDefault="00185EAC" w:rsidP="00185EA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Добри практики в приобщаващото образование. Един пример с цикъл от уроци.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CF25" w14:textId="1A7DC196" w:rsidR="00185EAC" w:rsidRDefault="00185EAC" w:rsidP="00185EAC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2 ч.</w:t>
            </w:r>
          </w:p>
        </w:tc>
      </w:tr>
    </w:tbl>
    <w:p w14:paraId="07E0EEF3" w14:textId="77777777" w:rsidR="00226EB3" w:rsidRDefault="00226EB3" w:rsidP="00226EB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p w14:paraId="5B3B9626" w14:textId="77777777" w:rsidR="00226EB3" w:rsidRDefault="00226EB3" w:rsidP="00226EB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  <w:r w:rsidRPr="00BA29B6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lastRenderedPageBreak/>
        <w:t>Конспект за изпит</w:t>
      </w:r>
    </w:p>
    <w:p w14:paraId="17FC20A6" w14:textId="77777777" w:rsidR="00226EB3" w:rsidRPr="00BA29B6" w:rsidRDefault="00226EB3" w:rsidP="00226EB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tbl>
      <w:tblPr>
        <w:tblW w:w="880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8222"/>
      </w:tblGrid>
      <w:tr w:rsidR="00226EB3" w:rsidRPr="00BA29B6" w14:paraId="59258212" w14:textId="77777777" w:rsidTr="00A10229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7D48E9" w14:textId="77777777" w:rsidR="00226EB3" w:rsidRPr="00BA29B6" w:rsidRDefault="00226EB3" w:rsidP="00A10229">
            <w:pPr>
              <w:ind w:left="114" w:hanging="28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62ECDB" w14:textId="77777777" w:rsidR="00226EB3" w:rsidRPr="00BA29B6" w:rsidRDefault="00226EB3" w:rsidP="00A10229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29B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Въпрос</w:t>
            </w:r>
          </w:p>
        </w:tc>
      </w:tr>
      <w:tr w:rsidR="00226EB3" w:rsidRPr="00AB318D" w14:paraId="63E178C6" w14:textId="77777777" w:rsidTr="00A10229">
        <w:trPr>
          <w:trHeight w:val="34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D7B1" w14:textId="77777777" w:rsidR="00226EB3" w:rsidRPr="00BA29B6" w:rsidRDefault="00226EB3" w:rsidP="00A10229">
            <w:pPr>
              <w:numPr>
                <w:ilvl w:val="0"/>
                <w:numId w:val="2"/>
              </w:numPr>
              <w:ind w:left="114" w:hanging="28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4B09" w14:textId="3951F96E" w:rsidR="00226EB3" w:rsidRPr="00BA29B6" w:rsidRDefault="00B87D88" w:rsidP="00A1022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Решаване на казус.</w:t>
            </w:r>
          </w:p>
        </w:tc>
      </w:tr>
      <w:tr w:rsidR="00B87D88" w:rsidRPr="00AB318D" w14:paraId="783AE041" w14:textId="77777777" w:rsidTr="00A10229">
        <w:trPr>
          <w:trHeight w:val="34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220E" w14:textId="77777777" w:rsidR="00B87D88" w:rsidRPr="00BA29B6" w:rsidRDefault="00B87D88" w:rsidP="00A10229">
            <w:pPr>
              <w:numPr>
                <w:ilvl w:val="0"/>
                <w:numId w:val="2"/>
              </w:numPr>
              <w:ind w:left="114" w:hanging="28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571D" w14:textId="1D2113B6" w:rsidR="00B87D88" w:rsidRDefault="00B87D88" w:rsidP="00A1022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Тест.</w:t>
            </w:r>
          </w:p>
        </w:tc>
      </w:tr>
    </w:tbl>
    <w:p w14:paraId="5BE34255" w14:textId="77777777" w:rsidR="00226EB3" w:rsidRDefault="00226EB3" w:rsidP="00226EB3">
      <w:pPr>
        <w:spacing w:after="160" w:line="259" w:lineRule="auto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bg-BG" w:eastAsia="en-US"/>
        </w:rPr>
      </w:pPr>
    </w:p>
    <w:p w14:paraId="60745CA0" w14:textId="77777777" w:rsidR="00B94109" w:rsidRDefault="00B94109" w:rsidP="00B94109">
      <w:pPr>
        <w:spacing w:after="160" w:line="256" w:lineRule="auto"/>
        <w:jc w:val="center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bg-BG" w:eastAsia="en-US"/>
        </w:rPr>
        <w:t>Библиография</w:t>
      </w:r>
    </w:p>
    <w:p w14:paraId="6B124043" w14:textId="77777777" w:rsidR="00B94109" w:rsidRDefault="00B94109" w:rsidP="00B94109">
      <w:pPr>
        <w:spacing w:after="160" w:line="256" w:lineRule="auto"/>
        <w:jc w:val="center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u w:val="single"/>
          <w:lang w:val="bg-BG" w:eastAsia="en-US"/>
        </w:rPr>
      </w:pPr>
      <w:r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u w:val="single"/>
          <w:lang w:val="bg-BG" w:eastAsia="en-US"/>
        </w:rPr>
        <w:t>Основна:</w:t>
      </w:r>
    </w:p>
    <w:p w14:paraId="363837E3" w14:textId="7F963617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>Баева, М. Педагогика на приобщаването – включващо образование. С., 2009.</w:t>
      </w:r>
    </w:p>
    <w:p w14:paraId="257A2499" w14:textId="499093B6" w:rsidR="002E005E" w:rsidRDefault="002E005E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Блинова, Л.Н. Диагностика </w:t>
      </w:r>
      <w:r w:rsidR="005925A5"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>и коррекция в образовании детей с задер</w:t>
      </w:r>
      <w:r w:rsidR="00F73BCA"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>ж</w:t>
      </w:r>
      <w:r w:rsidR="005925A5"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кой </w:t>
      </w:r>
      <w:r w:rsidR="00E10610"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психического развития: Учебное пособие. М., Изд-во НЦ ℈НАС, 2001. </w:t>
      </w:r>
    </w:p>
    <w:p w14:paraId="25C4C886" w14:textId="77777777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>Дамянов, К., Г. Колчакова. Методическо ръководство за адаптиране на учебното съдържание за първия гиназиален етап за ученици със специални образователни потребности, които се обучават в училища в системата на училищното образование. Издателство „Аз-буки“ – Национално издателство за образование и наука, 2020.</w:t>
      </w:r>
      <w:r>
        <w:rPr>
          <w:lang w:val="ru-RU"/>
        </w:rPr>
        <w:t xml:space="preserve"> </w:t>
      </w:r>
      <w:hyperlink r:id="rId8" w:history="1">
        <w:r>
          <w:rPr>
            <w:rStyle w:val="Hyperlink"/>
            <w:rFonts w:ascii="Times New Roman" w:eastAsiaTheme="minorHAnsi" w:hAnsi="Times New Roman" w:cs="Times New Roman"/>
            <w:bCs/>
            <w:iCs/>
            <w:sz w:val="24"/>
            <w:szCs w:val="24"/>
            <w:lang w:val="bg-BG" w:eastAsia="en-US"/>
          </w:rPr>
          <w:t>https://www.mon.bg/bg/100974</w:t>
        </w:r>
      </w:hyperlink>
    </w:p>
    <w:p w14:paraId="094D73FB" w14:textId="77777777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>Даутев, Г., И. Панайотов, И. Пейчев, И. Душков, Л. Делчева, Н. Белева, П. Ангелова, С. Павлов. Казуси от училищната практика. Приобщаващо образование. С., 2019.</w:t>
      </w:r>
    </w:p>
    <w:p w14:paraId="7B67199B" w14:textId="77777777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Иванов, Пл., М. Тоданова, К. Дамянов, К. Христова. Методическо ръководство за адаптиране на учебното съдържание за прогимназиалния етап за ученици със специални образователни потребности, които се обучават в училища в системата на училищното образование. Издателство „Аз-буки“ – Национално издателство за образование и наука, 2020. </w:t>
      </w:r>
      <w:hyperlink r:id="rId9" w:history="1">
        <w:r>
          <w:rPr>
            <w:rStyle w:val="Hyperlink"/>
            <w:rFonts w:ascii="Times New Roman" w:eastAsiaTheme="minorHAnsi" w:hAnsi="Times New Roman" w:cs="Times New Roman"/>
            <w:bCs/>
            <w:iCs/>
            <w:sz w:val="24"/>
            <w:szCs w:val="24"/>
            <w:lang w:val="bg-BG" w:eastAsia="en-US"/>
          </w:rPr>
          <w:t>https://www.mon.bg/bg/100974</w:t>
        </w:r>
      </w:hyperlink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 </w:t>
      </w:r>
    </w:p>
    <w:p w14:paraId="3D4E3CB4" w14:textId="77777777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>Коцев, В., И. Пейчев. Ефективна комуникация и работа с родители. С., 2019.</w:t>
      </w:r>
    </w:p>
    <w:p w14:paraId="7D7BA6B8" w14:textId="77777777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Крумова, Г., И. Пейчев, С. Томчева. Позитивна образователна среда. Превенция на проблемното поведение, тормоза и насилието. РААБЕ, 2021. </w:t>
      </w:r>
    </w:p>
    <w:p w14:paraId="0BB7DF2D" w14:textId="12EE5707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Матанова, В., Е. Тодорова. Ръководство за прилагане на методика за оценка на образователните потребности на децата и учениците. С., 2013. </w:t>
      </w:r>
      <w:hyperlink r:id="rId10" w:history="1">
        <w:r>
          <w:rPr>
            <w:rStyle w:val="Hyperlink"/>
            <w:rFonts w:ascii="Times New Roman" w:eastAsiaTheme="minorHAnsi" w:hAnsi="Times New Roman" w:cs="Times New Roman"/>
            <w:bCs/>
            <w:iCs/>
            <w:sz w:val="24"/>
            <w:szCs w:val="24"/>
            <w:lang w:val="bg-BG" w:eastAsia="en-US"/>
          </w:rPr>
          <w:t>https://www.mon.bg/bg/100381</w:t>
        </w:r>
      </w:hyperlink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 </w:t>
      </w:r>
    </w:p>
    <w:p w14:paraId="5C8D6F3F" w14:textId="3542E345" w:rsidR="00667D37" w:rsidRDefault="00667D37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Медицинска класификация на болестите 10-та ревизия. </w:t>
      </w:r>
      <w:hyperlink r:id="rId11" w:history="1">
        <w:r w:rsidR="00E402F7" w:rsidRPr="001D32A3">
          <w:rPr>
            <w:rStyle w:val="Hyperlink"/>
            <w:rFonts w:ascii="Times New Roman" w:eastAsiaTheme="minorHAnsi" w:hAnsi="Times New Roman" w:cs="Times New Roman"/>
            <w:bCs/>
            <w:iCs/>
            <w:sz w:val="24"/>
            <w:szCs w:val="24"/>
            <w:lang w:val="bg-BG" w:eastAsia="en-US"/>
          </w:rPr>
          <w:t>https://ncpha.government.bg/index/301-mkb-10-mejdunarodna-statisticheska-klasifikacia-na-bolestite-i-problemite-svurzani-sus-zdraveto.html</w:t>
        </w:r>
      </w:hyperlink>
      <w:r w:rsidR="00E402F7"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 </w:t>
      </w:r>
    </w:p>
    <w:p w14:paraId="62158DFA" w14:textId="78CEB93E" w:rsidR="00C621B4" w:rsidRDefault="00C621B4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Михова, М. Преподаването и ученето. Теории. Стилове. Модели. Велико Търново, 2002. </w:t>
      </w:r>
    </w:p>
    <w:p w14:paraId="27F97E6A" w14:textId="4A7F835C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>Наредба за приобщаващото образован</w:t>
      </w:r>
      <w:r w:rsidR="005925A5"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>и</w:t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>е (2</w:t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ru-RU" w:eastAsia="en-US"/>
        </w:rPr>
        <w:t>017</w:t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>).</w:t>
      </w:r>
      <w:r w:rsidR="008D38A6"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 </w:t>
      </w:r>
      <w:hyperlink r:id="rId12" w:history="1">
        <w:r w:rsidR="008D38A6" w:rsidRPr="001D32A3">
          <w:rPr>
            <w:rStyle w:val="Hyperlink"/>
            <w:rFonts w:ascii="Times New Roman" w:eastAsiaTheme="minorHAnsi" w:hAnsi="Times New Roman" w:cs="Times New Roman"/>
            <w:bCs/>
            <w:iCs/>
            <w:sz w:val="24"/>
            <w:szCs w:val="24"/>
            <w:lang w:val="bg-BG" w:eastAsia="en-US"/>
          </w:rPr>
          <w:t>https://www.mon.bg/bg/100380</w:t>
        </w:r>
      </w:hyperlink>
      <w:r w:rsidR="008D38A6"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 </w:t>
      </w:r>
    </w:p>
    <w:p w14:paraId="75E0E71F" w14:textId="2CDD6D0E" w:rsidR="0010291A" w:rsidRDefault="0010291A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Приобщаващо образование. Сб. под ред. на проф. Милен Замфиров. УИ „Св. Климент Охридски“, С., 2024. </w:t>
      </w:r>
    </w:p>
    <w:p w14:paraId="2D84B8C8" w14:textId="42AB45C7" w:rsidR="0010291A" w:rsidRDefault="0010291A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 w:rsidRPr="00EC2781"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lastRenderedPageBreak/>
        <w:t>Приобщаващо образование. Авторски колектив. УИ „Паисий Хилендарски“, Пловдив, 2023.</w:t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 </w:t>
      </w:r>
    </w:p>
    <w:p w14:paraId="784BD903" w14:textId="10D13783" w:rsidR="0010291A" w:rsidRDefault="00E10610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Ръководство за начинаещи учители и терапевти: обучение на деца с аутизъм и умствена изостаналост, 2017. </w:t>
      </w:r>
      <w:hyperlink r:id="rId13" w:history="1">
        <w:r w:rsidR="0030668F" w:rsidRPr="001D32A3">
          <w:rPr>
            <w:rStyle w:val="Hyperlink"/>
            <w:rFonts w:ascii="Times New Roman" w:eastAsiaTheme="minorHAnsi" w:hAnsi="Times New Roman" w:cs="Times New Roman"/>
            <w:bCs/>
            <w:iCs/>
            <w:sz w:val="24"/>
            <w:szCs w:val="24"/>
            <w:lang w:val="bg-BG" w:eastAsia="en-US"/>
          </w:rPr>
          <w:t>https://www.mon.bg/bg/100381</w:t>
        </w:r>
      </w:hyperlink>
      <w:r w:rsidR="0030668F"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 </w:t>
      </w:r>
    </w:p>
    <w:p w14:paraId="297383C6" w14:textId="77777777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>Стъбс, С. Приобщаващо образование. Когато ресурсите не достигат. С., 2005.</w:t>
      </w:r>
    </w:p>
    <w:p w14:paraId="4F92FF8C" w14:textId="77777777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ru-RU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>Томлинсън, К. Диференцирано преподаване в академично разнородни класни стаи. С., 2018.</w:t>
      </w:r>
    </w:p>
    <w:p w14:paraId="556275AD" w14:textId="77777777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>Чавдарова-Костова, С. Приобщаващо образование. С., 2019.</w:t>
      </w:r>
    </w:p>
    <w:p w14:paraId="3D494331" w14:textId="77777777" w:rsidR="00B94109" w:rsidRDefault="00B94109" w:rsidP="00B94109">
      <w:pPr>
        <w:spacing w:after="160" w:line="256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u w:val="single"/>
          <w:lang w:val="bg-BG" w:eastAsia="en-US"/>
        </w:rPr>
      </w:pPr>
      <w:r>
        <w:rPr>
          <w:rFonts w:ascii="Times New Roman" w:eastAsiaTheme="minorHAnsi" w:hAnsi="Times New Roman" w:cs="Times New Roman"/>
          <w:b/>
          <w:i/>
          <w:sz w:val="24"/>
          <w:szCs w:val="24"/>
          <w:u w:val="single"/>
          <w:lang w:val="bg-BG" w:eastAsia="en-US"/>
        </w:rPr>
        <w:t>Допълнителна:</w:t>
      </w:r>
    </w:p>
    <w:p w14:paraId="3EA3845F" w14:textId="77777777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Бут, Т., М. Айнскоу, Д. Кингстън. Индекс за приобщаване. 2006. </w:t>
      </w:r>
      <w:hyperlink r:id="rId14" w:history="1">
        <w:r>
          <w:rPr>
            <w:rStyle w:val="Hyperlink"/>
            <w:rFonts w:ascii="Times New Roman" w:eastAsiaTheme="minorHAnsi" w:hAnsi="Times New Roman" w:cs="Times New Roman"/>
            <w:bCs/>
            <w:iCs/>
            <w:sz w:val="24"/>
            <w:szCs w:val="24"/>
            <w:lang w:val="bg-BG" w:eastAsia="en-US"/>
          </w:rPr>
          <w:t>https://www.eenet.org.uk/resources/docs/Index%20Bulgarian.pdf</w:t>
        </w:r>
      </w:hyperlink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 </w:t>
      </w:r>
    </w:p>
    <w:p w14:paraId="2219F4A0" w14:textId="77777777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Грънчаров, Д., В. Симова (съст.). Сборник с процедури по Наредба за приобщаващо образование за училища и детски градини. 2017. </w:t>
      </w:r>
      <w:hyperlink r:id="rId15" w:history="1">
        <w:r>
          <w:rPr>
            <w:rStyle w:val="Hyperlink"/>
            <w:rFonts w:ascii="Times New Roman" w:eastAsiaTheme="minorHAnsi" w:hAnsi="Times New Roman" w:cs="Times New Roman"/>
            <w:bCs/>
            <w:iCs/>
            <w:sz w:val="24"/>
            <w:szCs w:val="24"/>
            <w:lang w:val="bg-BG" w:eastAsia="en-US"/>
          </w:rPr>
          <w:t>https://priobshti.se/article/reformata-v-priobshtavashtoto-obrazovanie/sbornik-s-proceduri-po-naredba-za-priobshtavashto</w:t>
        </w:r>
      </w:hyperlink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 </w:t>
      </w:r>
    </w:p>
    <w:p w14:paraId="58CA55DF" w14:textId="77777777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Колчакова, Г., К. Дамянов, В. Лазарова-Ненова и др. Методическо ръководство за адаптиране на учебното съдържание за началния етап за ученици със специални образователни потребности, които се обучават в училища в системата на училищното образование. Издателство „Аз-буки“ – Национално издателство за образование и наука, 2020. </w:t>
      </w:r>
      <w:hyperlink r:id="rId16" w:history="1">
        <w:r>
          <w:rPr>
            <w:rStyle w:val="Hyperlink"/>
            <w:rFonts w:ascii="Times New Roman" w:eastAsiaTheme="minorHAnsi" w:hAnsi="Times New Roman" w:cs="Times New Roman"/>
            <w:bCs/>
            <w:iCs/>
            <w:sz w:val="24"/>
            <w:szCs w:val="24"/>
            <w:lang w:val="bg-BG" w:eastAsia="en-US"/>
          </w:rPr>
          <w:t>https://www.mon.bg/bg/100974</w:t>
        </w:r>
      </w:hyperlink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 </w:t>
      </w:r>
    </w:p>
    <w:p w14:paraId="654D2B3E" w14:textId="77777777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>Митчелл, Д. Эффективные педагогические технологии специального и инклюзивного образования. 2011.</w:t>
      </w:r>
      <w:r>
        <w:rPr>
          <w:lang w:val="bg-BG"/>
        </w:rPr>
        <w:t xml:space="preserve"> </w:t>
      </w:r>
      <w:hyperlink r:id="rId17" w:history="1">
        <w:r>
          <w:rPr>
            <w:rStyle w:val="Hyperlink"/>
            <w:rFonts w:ascii="Times New Roman" w:eastAsiaTheme="minorHAnsi" w:hAnsi="Times New Roman" w:cs="Times New Roman"/>
            <w:bCs/>
            <w:iCs/>
            <w:sz w:val="24"/>
            <w:szCs w:val="24"/>
            <w:lang w:val="bg-BG" w:eastAsia="en-US"/>
          </w:rPr>
          <w:t>https://center-prof38.ru/sites/default/files/one_click/mitchel_tehnologii.pdf</w:t>
        </w:r>
      </w:hyperlink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 </w:t>
      </w:r>
    </w:p>
    <w:p w14:paraId="5C80E48E" w14:textId="77777777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>Чавдарова-Костова, С. Наръчник за учители и специалисти за методики и практики за работа с деца със специални образователни потребности. С., 2013.</w:t>
      </w:r>
    </w:p>
    <w:p w14:paraId="3F37C587" w14:textId="5CB65ABD" w:rsidR="00B94109" w:rsidRP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</w:p>
    <w:p w14:paraId="59A19AA4" w14:textId="6A41E62D" w:rsidR="00B94109" w:rsidRDefault="00B94109" w:rsidP="00B94109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Дата: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Съставил: ………………….</w:t>
      </w:r>
    </w:p>
    <w:p w14:paraId="27B6742D" w14:textId="77777777" w:rsidR="00B94109" w:rsidRDefault="00B94109" w:rsidP="00B94109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/гл. ас.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д-р Аглая Маврова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/</w:t>
      </w:r>
    </w:p>
    <w:p w14:paraId="1D9399B9" w14:textId="77777777" w:rsidR="00B94109" w:rsidRDefault="00B94109" w:rsidP="00B94109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27D0A99" w14:textId="77777777" w:rsidR="00B94109" w:rsidRDefault="00B94109" w:rsidP="00B94109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14:paraId="520C78DB" w14:textId="77777777" w:rsidR="00B94109" w:rsidRDefault="00B94109" w:rsidP="00B9410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Учебната програма е приета с решение на катедрен съвет протокол №……………………..</w:t>
      </w:r>
    </w:p>
    <w:sectPr w:rsidR="00B94109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5AF26" w14:textId="77777777" w:rsidR="00C86B33" w:rsidRDefault="00C86B33" w:rsidP="00882316">
      <w:pPr>
        <w:spacing w:line="240" w:lineRule="auto"/>
      </w:pPr>
      <w:r>
        <w:separator/>
      </w:r>
    </w:p>
  </w:endnote>
  <w:endnote w:type="continuationSeparator" w:id="0">
    <w:p w14:paraId="5BB9D94C" w14:textId="77777777" w:rsidR="00C86B33" w:rsidRDefault="00C86B33" w:rsidP="008823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52537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E30781" w14:textId="77777777" w:rsidR="00601535" w:rsidRDefault="006015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51E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3A3CC06" w14:textId="77777777" w:rsidR="00601535" w:rsidRDefault="006015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DC3A9" w14:textId="77777777" w:rsidR="00C86B33" w:rsidRDefault="00C86B33" w:rsidP="00882316">
      <w:pPr>
        <w:spacing w:line="240" w:lineRule="auto"/>
      </w:pPr>
      <w:r>
        <w:separator/>
      </w:r>
    </w:p>
  </w:footnote>
  <w:footnote w:type="continuationSeparator" w:id="0">
    <w:p w14:paraId="34C04481" w14:textId="77777777" w:rsidR="00C86B33" w:rsidRDefault="00C86B33" w:rsidP="00882316">
      <w:pPr>
        <w:spacing w:line="240" w:lineRule="auto"/>
      </w:pPr>
      <w:r>
        <w:continuationSeparator/>
      </w:r>
    </w:p>
  </w:footnote>
  <w:footnote w:id="1">
    <w:p w14:paraId="2E564AA4" w14:textId="77777777" w:rsidR="00882316" w:rsidRDefault="00882316" w:rsidP="00882316">
      <w:pPr>
        <w:pStyle w:val="FootnoteText"/>
        <w:rPr>
          <w:rFonts w:ascii="Times New Roman" w:hAnsi="Times New Roman"/>
          <w:lang w:val="bg-BG"/>
        </w:rPr>
      </w:pPr>
      <w:r>
        <w:rPr>
          <w:rStyle w:val="FootnoteReference"/>
        </w:rPr>
        <w:footnoteRef/>
      </w:r>
      <w:r>
        <w:rPr>
          <w:lang w:val="ru-RU"/>
        </w:rPr>
        <w:t xml:space="preserve"> </w:t>
      </w:r>
      <w:r>
        <w:rPr>
          <w:rFonts w:ascii="Times New Roman" w:hAnsi="Times New Roman"/>
          <w:lang w:val="bg-BG"/>
        </w:rPr>
        <w:t xml:space="preserve">В зависимост от спецификата на учебната дисциплина и изискванията на преподавателя е възможно да се добавят необходимите форми, или да се премахнат ненужните.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20ABC"/>
    <w:multiLevelType w:val="hybridMultilevel"/>
    <w:tmpl w:val="62D85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672DC6"/>
    <w:multiLevelType w:val="hybridMultilevel"/>
    <w:tmpl w:val="7E9A80C2"/>
    <w:lvl w:ilvl="0" w:tplc="2BBAC7C6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7455" w:hanging="360"/>
      </w:pPr>
    </w:lvl>
    <w:lvl w:ilvl="2" w:tplc="0402001B" w:tentative="1">
      <w:start w:val="1"/>
      <w:numFmt w:val="lowerRoman"/>
      <w:lvlText w:val="%3."/>
      <w:lvlJc w:val="right"/>
      <w:pPr>
        <w:ind w:left="8175" w:hanging="180"/>
      </w:pPr>
    </w:lvl>
    <w:lvl w:ilvl="3" w:tplc="0402000F" w:tentative="1">
      <w:start w:val="1"/>
      <w:numFmt w:val="decimal"/>
      <w:lvlText w:val="%4."/>
      <w:lvlJc w:val="left"/>
      <w:pPr>
        <w:ind w:left="8895" w:hanging="360"/>
      </w:pPr>
    </w:lvl>
    <w:lvl w:ilvl="4" w:tplc="04020019" w:tentative="1">
      <w:start w:val="1"/>
      <w:numFmt w:val="lowerLetter"/>
      <w:lvlText w:val="%5."/>
      <w:lvlJc w:val="left"/>
      <w:pPr>
        <w:ind w:left="9615" w:hanging="360"/>
      </w:pPr>
    </w:lvl>
    <w:lvl w:ilvl="5" w:tplc="0402001B" w:tentative="1">
      <w:start w:val="1"/>
      <w:numFmt w:val="lowerRoman"/>
      <w:lvlText w:val="%6."/>
      <w:lvlJc w:val="right"/>
      <w:pPr>
        <w:ind w:left="10335" w:hanging="180"/>
      </w:pPr>
    </w:lvl>
    <w:lvl w:ilvl="6" w:tplc="0402000F" w:tentative="1">
      <w:start w:val="1"/>
      <w:numFmt w:val="decimal"/>
      <w:lvlText w:val="%7."/>
      <w:lvlJc w:val="left"/>
      <w:pPr>
        <w:ind w:left="11055" w:hanging="360"/>
      </w:pPr>
    </w:lvl>
    <w:lvl w:ilvl="7" w:tplc="04020019" w:tentative="1">
      <w:start w:val="1"/>
      <w:numFmt w:val="lowerLetter"/>
      <w:lvlText w:val="%8."/>
      <w:lvlJc w:val="left"/>
      <w:pPr>
        <w:ind w:left="11775" w:hanging="360"/>
      </w:pPr>
    </w:lvl>
    <w:lvl w:ilvl="8" w:tplc="0402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" w15:restartNumberingAfterBreak="0">
    <w:nsid w:val="7C0E7508"/>
    <w:multiLevelType w:val="hybridMultilevel"/>
    <w:tmpl w:val="62D85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4948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5189453">
    <w:abstractNumId w:val="2"/>
  </w:num>
  <w:num w:numId="3" w16cid:durableId="767315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316"/>
    <w:rsid w:val="000149AF"/>
    <w:rsid w:val="00044313"/>
    <w:rsid w:val="000640AD"/>
    <w:rsid w:val="00065B5B"/>
    <w:rsid w:val="00072DA1"/>
    <w:rsid w:val="000750E8"/>
    <w:rsid w:val="000C1DCF"/>
    <w:rsid w:val="0010291A"/>
    <w:rsid w:val="0017469C"/>
    <w:rsid w:val="00185EAC"/>
    <w:rsid w:val="0019429B"/>
    <w:rsid w:val="001A29B9"/>
    <w:rsid w:val="001B263E"/>
    <w:rsid w:val="001B5A15"/>
    <w:rsid w:val="002025CB"/>
    <w:rsid w:val="00226EB3"/>
    <w:rsid w:val="0024370F"/>
    <w:rsid w:val="00264DB4"/>
    <w:rsid w:val="002C3A35"/>
    <w:rsid w:val="002E005E"/>
    <w:rsid w:val="0030059C"/>
    <w:rsid w:val="0030668F"/>
    <w:rsid w:val="00326854"/>
    <w:rsid w:val="00372945"/>
    <w:rsid w:val="00376AAF"/>
    <w:rsid w:val="003808B9"/>
    <w:rsid w:val="003C62A1"/>
    <w:rsid w:val="003F41B3"/>
    <w:rsid w:val="004151E2"/>
    <w:rsid w:val="004232F0"/>
    <w:rsid w:val="00441337"/>
    <w:rsid w:val="00462855"/>
    <w:rsid w:val="004A125A"/>
    <w:rsid w:val="004B25CA"/>
    <w:rsid w:val="004B634E"/>
    <w:rsid w:val="004E18A2"/>
    <w:rsid w:val="004F4A80"/>
    <w:rsid w:val="00500E7C"/>
    <w:rsid w:val="00506D39"/>
    <w:rsid w:val="00515251"/>
    <w:rsid w:val="00530500"/>
    <w:rsid w:val="00530F23"/>
    <w:rsid w:val="00553B0E"/>
    <w:rsid w:val="00554B1A"/>
    <w:rsid w:val="00555BB1"/>
    <w:rsid w:val="005925A5"/>
    <w:rsid w:val="005C54F0"/>
    <w:rsid w:val="005E12B3"/>
    <w:rsid w:val="005F095D"/>
    <w:rsid w:val="00601535"/>
    <w:rsid w:val="00642D38"/>
    <w:rsid w:val="00652BC9"/>
    <w:rsid w:val="00667D37"/>
    <w:rsid w:val="006700AC"/>
    <w:rsid w:val="0069735F"/>
    <w:rsid w:val="006A6B78"/>
    <w:rsid w:val="006E2676"/>
    <w:rsid w:val="006F6AEB"/>
    <w:rsid w:val="00760067"/>
    <w:rsid w:val="00770C8A"/>
    <w:rsid w:val="00774CAA"/>
    <w:rsid w:val="00781183"/>
    <w:rsid w:val="007838BF"/>
    <w:rsid w:val="00784C7B"/>
    <w:rsid w:val="007A226D"/>
    <w:rsid w:val="007B415E"/>
    <w:rsid w:val="007C5DA1"/>
    <w:rsid w:val="007F3355"/>
    <w:rsid w:val="0082476C"/>
    <w:rsid w:val="00834798"/>
    <w:rsid w:val="00835649"/>
    <w:rsid w:val="00864B87"/>
    <w:rsid w:val="008718E6"/>
    <w:rsid w:val="00882316"/>
    <w:rsid w:val="008D38A6"/>
    <w:rsid w:val="008E575D"/>
    <w:rsid w:val="00911375"/>
    <w:rsid w:val="0096752C"/>
    <w:rsid w:val="00984089"/>
    <w:rsid w:val="009B23BA"/>
    <w:rsid w:val="009C5D48"/>
    <w:rsid w:val="009D7D9F"/>
    <w:rsid w:val="009F0914"/>
    <w:rsid w:val="00A31644"/>
    <w:rsid w:val="00A3229B"/>
    <w:rsid w:val="00A37787"/>
    <w:rsid w:val="00A55FC0"/>
    <w:rsid w:val="00A61C33"/>
    <w:rsid w:val="00AB318D"/>
    <w:rsid w:val="00AB430C"/>
    <w:rsid w:val="00AE41CE"/>
    <w:rsid w:val="00B643C2"/>
    <w:rsid w:val="00B87D88"/>
    <w:rsid w:val="00B94109"/>
    <w:rsid w:val="00B9576F"/>
    <w:rsid w:val="00B97020"/>
    <w:rsid w:val="00BA29B6"/>
    <w:rsid w:val="00BC7A63"/>
    <w:rsid w:val="00BE1FB7"/>
    <w:rsid w:val="00C12078"/>
    <w:rsid w:val="00C27C8C"/>
    <w:rsid w:val="00C33682"/>
    <w:rsid w:val="00C375FE"/>
    <w:rsid w:val="00C437AB"/>
    <w:rsid w:val="00C621B4"/>
    <w:rsid w:val="00C86B33"/>
    <w:rsid w:val="00C90838"/>
    <w:rsid w:val="00CA4FE0"/>
    <w:rsid w:val="00CB2531"/>
    <w:rsid w:val="00CB2DDE"/>
    <w:rsid w:val="00CD3D05"/>
    <w:rsid w:val="00CD695E"/>
    <w:rsid w:val="00D018FF"/>
    <w:rsid w:val="00D16102"/>
    <w:rsid w:val="00D479B0"/>
    <w:rsid w:val="00D533F9"/>
    <w:rsid w:val="00D54022"/>
    <w:rsid w:val="00D61C0B"/>
    <w:rsid w:val="00D63952"/>
    <w:rsid w:val="00D676FB"/>
    <w:rsid w:val="00DF1E2A"/>
    <w:rsid w:val="00E10610"/>
    <w:rsid w:val="00E22158"/>
    <w:rsid w:val="00E402F7"/>
    <w:rsid w:val="00E619E0"/>
    <w:rsid w:val="00E62DC8"/>
    <w:rsid w:val="00E81352"/>
    <w:rsid w:val="00E93501"/>
    <w:rsid w:val="00EA6EA6"/>
    <w:rsid w:val="00EC2781"/>
    <w:rsid w:val="00EC6282"/>
    <w:rsid w:val="00EE3E4A"/>
    <w:rsid w:val="00EF790B"/>
    <w:rsid w:val="00F27A76"/>
    <w:rsid w:val="00F55B93"/>
    <w:rsid w:val="00F57006"/>
    <w:rsid w:val="00F67CD1"/>
    <w:rsid w:val="00F718B5"/>
    <w:rsid w:val="00F73BCA"/>
    <w:rsid w:val="00F77F6A"/>
    <w:rsid w:val="00FC53E3"/>
    <w:rsid w:val="00FD15B3"/>
    <w:rsid w:val="00FE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120A"/>
  <w15:chartTrackingRefBased/>
  <w15:docId w15:val="{6981DBE2-75E4-49DF-BF81-4E5FA38D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316"/>
    <w:pPr>
      <w:spacing w:after="0" w:line="360" w:lineRule="auto"/>
    </w:pPr>
    <w:rPr>
      <w:rFonts w:ascii="MS Sans Serif" w:eastAsia="Times New Roman" w:hAnsi="MS Sans Serif" w:cs="MS Sans Serif"/>
      <w:sz w:val="20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882316"/>
    <w:pPr>
      <w:keepNext/>
      <w:jc w:val="center"/>
      <w:outlineLvl w:val="0"/>
    </w:pPr>
    <w:rPr>
      <w:b/>
      <w:bCs/>
      <w:sz w:val="36"/>
      <w:szCs w:val="36"/>
      <w:lang w:val="bg-BG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82316"/>
    <w:pPr>
      <w:keepNext/>
      <w:jc w:val="center"/>
      <w:outlineLvl w:val="2"/>
    </w:pPr>
    <w:rPr>
      <w:b/>
      <w:bCs/>
      <w:sz w:val="28"/>
      <w:szCs w:val="28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2316"/>
    <w:pPr>
      <w:keepNext/>
      <w:jc w:val="center"/>
      <w:outlineLvl w:val="3"/>
    </w:pPr>
    <w:rPr>
      <w:b/>
      <w:bCs/>
      <w:sz w:val="32"/>
      <w:szCs w:val="32"/>
      <w:lang w:val="bg-BG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82316"/>
    <w:pPr>
      <w:keepNext/>
      <w:spacing w:before="40"/>
      <w:jc w:val="both"/>
      <w:outlineLvl w:val="5"/>
    </w:pPr>
    <w:rPr>
      <w:rFonts w:ascii="Arial" w:hAnsi="Arial" w:cs="Arial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316"/>
    <w:rPr>
      <w:rFonts w:ascii="MS Sans Serif" w:eastAsia="Times New Roman" w:hAnsi="MS Sans Serif" w:cs="MS Sans Serif"/>
      <w:b/>
      <w:bCs/>
      <w:sz w:val="36"/>
      <w:szCs w:val="3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882316"/>
    <w:rPr>
      <w:rFonts w:ascii="MS Sans Serif" w:eastAsia="Times New Roman" w:hAnsi="MS Sans Serif" w:cs="MS Sans Serif"/>
      <w:b/>
      <w:b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882316"/>
    <w:rPr>
      <w:rFonts w:ascii="MS Sans Serif" w:eastAsia="Times New Roman" w:hAnsi="MS Sans Serif" w:cs="MS Sans Serif"/>
      <w:b/>
      <w:bCs/>
      <w:sz w:val="32"/>
      <w:szCs w:val="32"/>
      <w:lang w:eastAsia="zh-CN"/>
    </w:rPr>
  </w:style>
  <w:style w:type="character" w:customStyle="1" w:styleId="Heading6Char">
    <w:name w:val="Heading 6 Char"/>
    <w:basedOn w:val="DefaultParagraphFont"/>
    <w:link w:val="Heading6"/>
    <w:semiHidden/>
    <w:rsid w:val="00882316"/>
    <w:rPr>
      <w:rFonts w:ascii="Arial" w:eastAsia="Times New Roman" w:hAnsi="Arial" w:cs="Arial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semiHidden/>
    <w:unhideWhenUsed/>
    <w:rsid w:val="00882316"/>
  </w:style>
  <w:style w:type="character" w:customStyle="1" w:styleId="FootnoteTextChar">
    <w:name w:val="Footnote Text Char"/>
    <w:basedOn w:val="DefaultParagraphFont"/>
    <w:link w:val="FootnoteText"/>
    <w:semiHidden/>
    <w:rsid w:val="00882316"/>
    <w:rPr>
      <w:rFonts w:ascii="MS Sans Serif" w:eastAsia="Times New Roman" w:hAnsi="MS Sans Serif" w:cs="MS Sans Serif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nhideWhenUsed/>
    <w:rsid w:val="0088231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82316"/>
    <w:rPr>
      <w:rFonts w:ascii="MS Sans Serif" w:eastAsia="Times New Roman" w:hAnsi="MS Sans Serif" w:cs="MS Sans Serif"/>
      <w:sz w:val="20"/>
      <w:szCs w:val="20"/>
      <w:lang w:val="en-US" w:eastAsia="zh-CN"/>
    </w:rPr>
  </w:style>
  <w:style w:type="paragraph" w:styleId="Title">
    <w:name w:val="Title"/>
    <w:basedOn w:val="Normal"/>
    <w:link w:val="TitleChar"/>
    <w:qFormat/>
    <w:rsid w:val="00882316"/>
    <w:pPr>
      <w:jc w:val="center"/>
    </w:pPr>
    <w:rPr>
      <w:sz w:val="28"/>
      <w:szCs w:val="28"/>
      <w:lang w:val="bg-BG"/>
    </w:rPr>
  </w:style>
  <w:style w:type="character" w:customStyle="1" w:styleId="TitleChar">
    <w:name w:val="Title Char"/>
    <w:basedOn w:val="DefaultParagraphFont"/>
    <w:link w:val="Title"/>
    <w:rsid w:val="00882316"/>
    <w:rPr>
      <w:rFonts w:ascii="MS Sans Serif" w:eastAsia="Times New Roman" w:hAnsi="MS Sans Serif" w:cs="MS Sans Serif"/>
      <w:sz w:val="28"/>
      <w:szCs w:val="28"/>
      <w:lang w:eastAsia="zh-CN"/>
    </w:rPr>
  </w:style>
  <w:style w:type="character" w:styleId="FootnoteReference">
    <w:name w:val="footnote reference"/>
    <w:semiHidden/>
    <w:unhideWhenUsed/>
    <w:rsid w:val="00882316"/>
    <w:rPr>
      <w:vertAlign w:val="superscript"/>
    </w:rPr>
  </w:style>
  <w:style w:type="paragraph" w:styleId="ListParagraph">
    <w:name w:val="List Paragraph"/>
    <w:basedOn w:val="Normal"/>
    <w:uiPriority w:val="34"/>
    <w:qFormat/>
    <w:rsid w:val="00F55B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6AE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0153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535"/>
    <w:rPr>
      <w:rFonts w:ascii="MS Sans Serif" w:eastAsia="Times New Roman" w:hAnsi="MS Sans Serif" w:cs="MS Sans Serif"/>
      <w:sz w:val="20"/>
      <w:szCs w:val="20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402F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E00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fontstyle01">
    <w:name w:val="fontstyle01"/>
    <w:basedOn w:val="DefaultParagraphFont"/>
    <w:rsid w:val="005E12B3"/>
    <w:rPr>
      <w:rFonts w:ascii="TimesNewRomanPSMT" w:hAnsi="TimesNewRomanPSMT" w:hint="default"/>
      <w:b w:val="0"/>
      <w:bCs w:val="0"/>
      <w:i w:val="0"/>
      <w:iCs w:val="0"/>
      <w:color w:val="FFFFFF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.bg/bg/100974" TargetMode="External"/><Relationship Id="rId13" Type="http://schemas.openxmlformats.org/officeDocument/2006/relationships/hyperlink" Target="https://www.mon.bg/bg/100381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on.bg/bg/100380" TargetMode="External"/><Relationship Id="rId17" Type="http://schemas.openxmlformats.org/officeDocument/2006/relationships/hyperlink" Target="https://center-prof38.ru/sites/default/files/one_click/mitchel_tehnologii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on.bg/bg/10097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cpha.government.bg/index/301-mkb-10-mejdunarodna-statisticheska-klasifikacia-na-bolestite-i-problemite-svurzani-sus-zdravet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iobshti.se/article/reformata-v-priobshtavashtoto-obrazovanie/sbornik-s-proceduri-po-naredba-za-priobshtavashto" TargetMode="External"/><Relationship Id="rId10" Type="http://schemas.openxmlformats.org/officeDocument/2006/relationships/hyperlink" Target="https://www.mon.bg/bg/10038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on.bg/bg/100974" TargetMode="External"/><Relationship Id="rId14" Type="http://schemas.openxmlformats.org/officeDocument/2006/relationships/hyperlink" Target="https://www.eenet.org.uk/resources/docs/Index%20Bulgari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Аглая Георгиева Маврова</cp:lastModifiedBy>
  <cp:revision>3</cp:revision>
  <dcterms:created xsi:type="dcterms:W3CDTF">2025-01-06T12:10:00Z</dcterms:created>
  <dcterms:modified xsi:type="dcterms:W3CDTF">2025-01-06T13:59:00Z</dcterms:modified>
</cp:coreProperties>
</file>