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9E2E" w14:textId="77777777" w:rsidR="00C35CB5" w:rsidRDefault="00C35CB5" w:rsidP="00C35CB5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</w:p>
    <w:p w14:paraId="31CF1052" w14:textId="77777777" w:rsidR="00C35CB5" w:rsidRPr="002B07AD" w:rsidRDefault="00C35CB5" w:rsidP="00C35CB5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FCDFEA0" wp14:editId="507EB69D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7AD">
        <w:rPr>
          <w:rFonts w:ascii="Times New Roman" w:hAnsi="Times New Roman" w:cs="Times New Roman"/>
          <w:b/>
        </w:rPr>
        <w:t>Утвърдил:</w:t>
      </w:r>
      <w:r>
        <w:rPr>
          <w:rFonts w:ascii="Times New Roman" w:hAnsi="Times New Roman" w:cs="Times New Roman"/>
          <w:b/>
        </w:rPr>
        <w:t xml:space="preserve"> …………………..</w:t>
      </w:r>
    </w:p>
    <w:p w14:paraId="6FB1E9CF" w14:textId="77777777" w:rsidR="00C35CB5" w:rsidRPr="00943CAB" w:rsidRDefault="00C35CB5" w:rsidP="00C35CB5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</w:p>
    <w:p w14:paraId="1763AA1B" w14:textId="77777777" w:rsidR="00C35CB5" w:rsidRDefault="00C35CB5" w:rsidP="00C35CB5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  <w:t>Декан</w:t>
      </w:r>
    </w:p>
    <w:p w14:paraId="658183AE" w14:textId="77777777" w:rsidR="00C35CB5" w:rsidRPr="002B07AD" w:rsidRDefault="00C35CB5" w:rsidP="00C35CB5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14:paraId="34A59B0E" w14:textId="77777777" w:rsidR="00C35CB5" w:rsidRPr="002B07AD" w:rsidRDefault="00C35CB5" w:rsidP="00C35CB5">
      <w:pPr>
        <w:pStyle w:val="Title"/>
        <w:spacing w:before="360" w:line="360" w:lineRule="auto"/>
        <w:rPr>
          <w:rFonts w:ascii="Times New Roman" w:hAnsi="Times New Roman" w:cs="Times New Roman"/>
          <w:b/>
          <w:bCs/>
        </w:rPr>
      </w:pPr>
      <w:r w:rsidRPr="002B07AD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14:paraId="503A30B1" w14:textId="77777777" w:rsidR="00C35CB5" w:rsidRPr="00943CAB" w:rsidRDefault="00C35CB5" w:rsidP="00C35CB5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  <w:r w:rsidRPr="00943CAB">
        <w:rPr>
          <w:rFonts w:ascii="Times New Roman" w:hAnsi="Times New Roman" w:cs="Times New Roman"/>
          <w:sz w:val="28"/>
          <w:szCs w:val="28"/>
        </w:rPr>
        <w:t>Факултет</w:t>
      </w:r>
      <w:r w:rsidRPr="00943C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6AD083" w14:textId="77777777" w:rsidR="00C35CB5" w:rsidRPr="003132D2" w:rsidRDefault="00C35CB5" w:rsidP="00C35CB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3CAB"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Pr="003132D2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Pr="003132D2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3A9A" w:rsidRPr="00362A28" w14:paraId="6E416D36" w14:textId="77777777" w:rsidTr="00913A9A">
        <w:tc>
          <w:tcPr>
            <w:tcW w:w="790" w:type="dxa"/>
            <w:shd w:val="clear" w:color="auto" w:fill="auto"/>
          </w:tcPr>
          <w:p w14:paraId="2DC44254" w14:textId="77777777" w:rsidR="00913A9A" w:rsidRPr="00362A28" w:rsidRDefault="00913A9A" w:rsidP="0035637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СЛБ</w:t>
            </w:r>
          </w:p>
        </w:tc>
        <w:tc>
          <w:tcPr>
            <w:tcW w:w="567" w:type="dxa"/>
            <w:shd w:val="clear" w:color="auto" w:fill="auto"/>
          </w:tcPr>
          <w:p w14:paraId="5D315DEA" w14:textId="77777777" w:rsidR="00913A9A" w:rsidRPr="00362A28" w:rsidRDefault="00913A9A" w:rsidP="0035637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ECCC33" w14:textId="77777777" w:rsidR="00913A9A" w:rsidRPr="00362A28" w:rsidRDefault="00913A9A" w:rsidP="0035637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C62937A" w14:textId="77777777" w:rsidR="00913A9A" w:rsidRPr="00362A28" w:rsidRDefault="00913A9A" w:rsidP="0035637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CC065B9" w14:textId="77777777" w:rsidR="00913A9A" w:rsidRPr="00362A28" w:rsidRDefault="00913A9A" w:rsidP="0035637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C0B18BD" w14:textId="77777777" w:rsidR="00913A9A" w:rsidRPr="00362A28" w:rsidRDefault="00913A9A" w:rsidP="0035637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0C0DCC8" w14:textId="77777777" w:rsidR="00913A9A" w:rsidRPr="00362A28" w:rsidRDefault="00913A9A" w:rsidP="0035637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1E2C17E" w14:textId="77777777" w:rsidR="00913A9A" w:rsidRPr="00362A28" w:rsidRDefault="00913A9A" w:rsidP="0035637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325DAA2" w14:textId="77777777" w:rsidR="00913A9A" w:rsidRPr="00362A28" w:rsidRDefault="00913A9A" w:rsidP="0035637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</w:tr>
    </w:tbl>
    <w:p w14:paraId="7FB72B23" w14:textId="4ABAC124" w:rsidR="00C35CB5" w:rsidRDefault="003132D2" w:rsidP="00C35CB5">
      <w:pPr>
        <w:rPr>
          <w:rFonts w:ascii="ArialMT" w:eastAsiaTheme="minorHAnsi" w:hAnsi="ArialMT" w:cs="ArialMT"/>
          <w:color w:val="333333"/>
          <w:sz w:val="28"/>
          <w:szCs w:val="28"/>
          <w:lang w:val="bg-BG" w:eastAsia="en-US"/>
        </w:rPr>
      </w:pPr>
      <w:r>
        <w:rPr>
          <w:rFonts w:ascii="ArialMT" w:eastAsiaTheme="minorHAnsi" w:hAnsi="ArialMT" w:cs="ArialMT"/>
          <w:color w:val="333333"/>
          <w:sz w:val="28"/>
          <w:szCs w:val="28"/>
          <w:lang w:val="ru-RU" w:eastAsia="en-US"/>
        </w:rPr>
        <w:t>Българска филология</w:t>
      </w:r>
    </w:p>
    <w:p w14:paraId="30FED933" w14:textId="77777777" w:rsidR="00C35CB5" w:rsidRPr="0095649C" w:rsidRDefault="00C35CB5" w:rsidP="00C35CB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Редовно </w:t>
      </w:r>
      <w:r w:rsidRPr="0095649C">
        <w:rPr>
          <w:rFonts w:ascii="Times New Roman" w:hAnsi="Times New Roman" w:cs="Times New Roman"/>
          <w:b/>
          <w:sz w:val="24"/>
          <w:szCs w:val="24"/>
          <w:lang w:val="bg-BG"/>
        </w:rPr>
        <w:t>обучение</w:t>
      </w:r>
    </w:p>
    <w:p w14:paraId="3BDF3A31" w14:textId="77777777" w:rsidR="00C35CB5" w:rsidRPr="00943CAB" w:rsidRDefault="00C35CB5" w:rsidP="00C35CB5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C83A45" w14:textId="77777777" w:rsidR="00C35CB5" w:rsidRPr="002B07AD" w:rsidRDefault="00C35CB5" w:rsidP="00C35CB5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</w:tblGrid>
      <w:tr w:rsidR="00C35CB5" w:rsidRPr="001368B4" w14:paraId="2844A8BB" w14:textId="77777777" w:rsidTr="00183E06">
        <w:tc>
          <w:tcPr>
            <w:tcW w:w="392" w:type="dxa"/>
            <w:shd w:val="clear" w:color="auto" w:fill="auto"/>
          </w:tcPr>
          <w:p w14:paraId="05706C6B" w14:textId="2258CC3F" w:rsidR="00C35CB5" w:rsidRPr="009D6737" w:rsidRDefault="00913A9A" w:rsidP="00183E06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14:paraId="44FC0862" w14:textId="43A06321" w:rsidR="00C35CB5" w:rsidRPr="009D6737" w:rsidRDefault="00913A9A" w:rsidP="00183E06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14:paraId="13DA6455" w14:textId="7B07C572" w:rsidR="00C35CB5" w:rsidRPr="009D6737" w:rsidRDefault="00913A9A" w:rsidP="00183E06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3C47C45B" w14:textId="742EAC29" w:rsidR="00C35CB5" w:rsidRPr="009D6737" w:rsidRDefault="00913A9A" w:rsidP="00183E06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</w:tr>
    </w:tbl>
    <w:p w14:paraId="6D09E752" w14:textId="0348F581" w:rsidR="00C35CB5" w:rsidRDefault="00C35CB5" w:rsidP="00C35CB5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36BB">
        <w:rPr>
          <w:rFonts w:ascii="Times New Roman" w:hAnsi="Times New Roman" w:cs="Times New Roman"/>
          <w:b w:val="0"/>
          <w:bCs w:val="0"/>
        </w:rPr>
        <w:t>Дисциплина</w:t>
      </w:r>
      <w:r w:rsidRPr="002B07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1368B4">
        <w:rPr>
          <w:rFonts w:ascii="Times New Roman" w:hAnsi="Times New Roman" w:cs="Times New Roman"/>
          <w:b w:val="0"/>
          <w:bCs w:val="0"/>
          <w:sz w:val="24"/>
          <w:szCs w:val="24"/>
        </w:rPr>
        <w:t>Невролингвистика</w:t>
      </w:r>
    </w:p>
    <w:p w14:paraId="2FFC2961" w14:textId="590B5BB6" w:rsidR="00C35CB5" w:rsidRPr="005D5863" w:rsidRDefault="00C35CB5" w:rsidP="00C35CB5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DC053E">
        <w:rPr>
          <w:rFonts w:ascii="Times New Roman" w:hAnsi="Times New Roman" w:cs="Times New Roman"/>
          <w:b w:val="0"/>
          <w:i/>
          <w:sz w:val="22"/>
          <w:szCs w:val="22"/>
          <w:lang w:val="ru-RU"/>
        </w:rPr>
        <w:t>(</w:t>
      </w:r>
      <w:r w:rsidRPr="00943CAB">
        <w:rPr>
          <w:rFonts w:ascii="Times New Roman" w:hAnsi="Times New Roman" w:cs="Times New Roman"/>
          <w:b w:val="0"/>
          <w:i/>
          <w:sz w:val="22"/>
          <w:szCs w:val="22"/>
        </w:rPr>
        <w:t>код и наименование</w:t>
      </w:r>
      <w:r w:rsidRPr="00DC053E">
        <w:rPr>
          <w:rFonts w:ascii="Times New Roman" w:hAnsi="Times New Roman" w:cs="Times New Roman"/>
          <w:b w:val="0"/>
          <w:i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3132D2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7CC39FD" w14:textId="288F0B59" w:rsidR="00C35CB5" w:rsidRDefault="00C35CB5" w:rsidP="00C35CB5">
      <w:pPr>
        <w:pStyle w:val="Heading3"/>
        <w:spacing w:line="360" w:lineRule="auto"/>
        <w:jc w:val="left"/>
        <w:rPr>
          <w:rFonts w:ascii="Times New Roman" w:hAnsi="Times New Roman" w:cs="Times New Roman"/>
        </w:rPr>
      </w:pPr>
      <w:r w:rsidRPr="0088211F">
        <w:rPr>
          <w:rFonts w:ascii="Times New Roman" w:hAnsi="Times New Roman" w:cs="Times New Roman"/>
        </w:rPr>
        <w:t>Преподавател</w:t>
      </w:r>
      <w:r w:rsidR="003132D2">
        <w:rPr>
          <w:rFonts w:ascii="Times New Roman" w:hAnsi="Times New Roman" w:cs="Times New Roman"/>
        </w:rPr>
        <w:t>и</w:t>
      </w:r>
      <w:r w:rsidRPr="0088211F">
        <w:rPr>
          <w:rFonts w:ascii="Times New Roman" w:hAnsi="Times New Roman" w:cs="Times New Roman"/>
        </w:rPr>
        <w:t xml:space="preserve">: </w:t>
      </w:r>
      <w:r w:rsidR="003132D2">
        <w:rPr>
          <w:rFonts w:ascii="Times New Roman" w:hAnsi="Times New Roman" w:cs="Times New Roman"/>
        </w:rPr>
        <w:t xml:space="preserve"> </w:t>
      </w:r>
    </w:p>
    <w:p w14:paraId="64C87CCF" w14:textId="5BDCA457" w:rsidR="00F06695" w:rsidRPr="001368B4" w:rsidRDefault="003132D2" w:rsidP="003132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368B4">
        <w:rPr>
          <w:rFonts w:ascii="Times New Roman" w:hAnsi="Times New Roman" w:cs="Times New Roman"/>
          <w:sz w:val="28"/>
          <w:szCs w:val="28"/>
          <w:lang w:val="bg-BG"/>
        </w:rPr>
        <w:t>Проф. д-р Гергана Дачева,</w:t>
      </w:r>
    </w:p>
    <w:p w14:paraId="2FE9F1A7" w14:textId="6A8D79C6" w:rsidR="003132D2" w:rsidRPr="001368B4" w:rsidRDefault="003132D2" w:rsidP="003132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368B4">
        <w:rPr>
          <w:rFonts w:ascii="Times New Roman" w:hAnsi="Times New Roman" w:cs="Times New Roman"/>
          <w:sz w:val="28"/>
          <w:szCs w:val="28"/>
          <w:lang w:val="bg-BG"/>
        </w:rPr>
        <w:t>доц. д-р Владислав Миланов</w:t>
      </w:r>
    </w:p>
    <w:p w14:paraId="70D99140" w14:textId="3F7C8F37" w:rsidR="00C35CB5" w:rsidRPr="0088211F" w:rsidRDefault="003132D2" w:rsidP="00C35CB5">
      <w:pPr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14:paraId="65A62548" w14:textId="77777777" w:rsidR="00C35CB5" w:rsidRDefault="00C35CB5" w:rsidP="00C35CB5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C35CB5" w:rsidRPr="00EE0F5A" w14:paraId="690B3419" w14:textId="77777777" w:rsidTr="00183E06">
        <w:tc>
          <w:tcPr>
            <w:tcW w:w="2093" w:type="dxa"/>
            <w:shd w:val="clear" w:color="auto" w:fill="C0C0C0"/>
          </w:tcPr>
          <w:p w14:paraId="31F11DB0" w14:textId="77777777" w:rsidR="00C35CB5" w:rsidRPr="00EE0F5A" w:rsidRDefault="00C35CB5" w:rsidP="0018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</w:t>
            </w: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аетост</w:t>
            </w:r>
          </w:p>
        </w:tc>
        <w:tc>
          <w:tcPr>
            <w:tcW w:w="5528" w:type="dxa"/>
            <w:shd w:val="clear" w:color="auto" w:fill="C0C0C0"/>
          </w:tcPr>
          <w:p w14:paraId="0A0CBD4F" w14:textId="77777777" w:rsidR="00C35CB5" w:rsidRPr="00EE0F5A" w:rsidRDefault="00C35CB5" w:rsidP="0018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14:paraId="25C74768" w14:textId="77777777" w:rsidR="00C35CB5" w:rsidRPr="00EE0F5A" w:rsidRDefault="00C35CB5" w:rsidP="00183E0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C35CB5" w:rsidRPr="00EE0F5A" w14:paraId="31D1B239" w14:textId="77777777" w:rsidTr="00183E06">
        <w:tc>
          <w:tcPr>
            <w:tcW w:w="2093" w:type="dxa"/>
            <w:vMerge w:val="restart"/>
          </w:tcPr>
          <w:p w14:paraId="6DDAA2AF" w14:textId="77777777" w:rsidR="00C35CB5" w:rsidRPr="00EE0F5A" w:rsidRDefault="00C35CB5" w:rsidP="00183E0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14:paraId="779FFA39" w14:textId="77777777" w:rsidR="00C35CB5" w:rsidRPr="00EE0F5A" w:rsidRDefault="00C35CB5" w:rsidP="00183E06">
            <w:pPr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8" w:type="dxa"/>
          </w:tcPr>
          <w:p w14:paraId="4F4F5737" w14:textId="77777777" w:rsidR="00C35CB5" w:rsidRPr="00EE0F5A" w:rsidRDefault="00C35CB5" w:rsidP="00183E0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C35CB5" w:rsidRPr="00EE0F5A" w14:paraId="69B30F30" w14:textId="77777777" w:rsidTr="00183E06">
        <w:tc>
          <w:tcPr>
            <w:tcW w:w="2093" w:type="dxa"/>
            <w:vMerge/>
          </w:tcPr>
          <w:p w14:paraId="54AEF4FF" w14:textId="77777777" w:rsidR="00C35CB5" w:rsidRPr="00EE0F5A" w:rsidRDefault="00C35CB5" w:rsidP="00183E0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56F9AEA1" w14:textId="77777777" w:rsidR="00C35CB5" w:rsidRPr="00EE0F5A" w:rsidRDefault="00C35CB5" w:rsidP="00183E06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418" w:type="dxa"/>
          </w:tcPr>
          <w:p w14:paraId="43AD4814" w14:textId="2FAFFCA5" w:rsidR="00C35CB5" w:rsidRPr="00EE0F5A" w:rsidRDefault="00C35CB5" w:rsidP="00183E0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35CB5" w:rsidRPr="00EE0F5A" w14:paraId="07E83C1E" w14:textId="77777777" w:rsidTr="00183E06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155AA22C" w14:textId="77777777" w:rsidR="00C35CB5" w:rsidRPr="00EE0F5A" w:rsidRDefault="00C35CB5" w:rsidP="0018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10C1D84" w14:textId="77777777" w:rsidR="00C35CB5" w:rsidRPr="00EE0F5A" w:rsidRDefault="00C35CB5" w:rsidP="00183E06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D53F3F" w14:textId="77777777" w:rsidR="00C35CB5" w:rsidRPr="00EE0F5A" w:rsidRDefault="00C35CB5" w:rsidP="00183E0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35CB5" w:rsidRPr="00EE0F5A" w14:paraId="42F9973D" w14:textId="77777777" w:rsidTr="00183E06">
        <w:tc>
          <w:tcPr>
            <w:tcW w:w="7621" w:type="dxa"/>
            <w:gridSpan w:val="2"/>
            <w:shd w:val="clear" w:color="auto" w:fill="C0C0C0"/>
          </w:tcPr>
          <w:p w14:paraId="7356F169" w14:textId="77777777" w:rsidR="00C35CB5" w:rsidRPr="00EE0F5A" w:rsidRDefault="00C35CB5" w:rsidP="00183E0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697830EB" w14:textId="45B780C8" w:rsidR="00C35CB5" w:rsidRPr="00EE0F5A" w:rsidRDefault="00913A9A" w:rsidP="00183E0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30</w:t>
            </w:r>
          </w:p>
        </w:tc>
      </w:tr>
      <w:tr w:rsidR="00C35CB5" w:rsidRPr="00EE0F5A" w14:paraId="1F7DBC24" w14:textId="77777777" w:rsidTr="00183E06">
        <w:tc>
          <w:tcPr>
            <w:tcW w:w="2093" w:type="dxa"/>
            <w:vMerge w:val="restart"/>
          </w:tcPr>
          <w:p w14:paraId="7C2BE044" w14:textId="77777777" w:rsidR="00C35CB5" w:rsidRPr="00EE0F5A" w:rsidRDefault="00C35CB5" w:rsidP="00183E06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14:paraId="3A477A21" w14:textId="77777777" w:rsidR="00C35CB5" w:rsidRPr="00EE0F5A" w:rsidRDefault="00C35CB5" w:rsidP="00183E06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418" w:type="dxa"/>
          </w:tcPr>
          <w:p w14:paraId="63250D57" w14:textId="77777777" w:rsidR="00C35CB5" w:rsidRPr="00EE0F5A" w:rsidRDefault="00C35CB5" w:rsidP="00183E0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35CB5" w:rsidRPr="00EE0F5A" w14:paraId="4AD6C2EE" w14:textId="77777777" w:rsidTr="00183E06">
        <w:tc>
          <w:tcPr>
            <w:tcW w:w="2093" w:type="dxa"/>
            <w:vMerge/>
          </w:tcPr>
          <w:p w14:paraId="35A77C62" w14:textId="77777777" w:rsidR="00C35CB5" w:rsidRPr="00EE0F5A" w:rsidRDefault="00C35CB5" w:rsidP="00183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55B8421" w14:textId="77777777" w:rsidR="00C35CB5" w:rsidRPr="00EE0F5A" w:rsidRDefault="00C35CB5" w:rsidP="00183E06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Доклад</w:t>
            </w:r>
            <w:r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418" w:type="dxa"/>
          </w:tcPr>
          <w:p w14:paraId="52E8DF99" w14:textId="0F68D9FA" w:rsidR="00C35CB5" w:rsidRPr="00EE0F5A" w:rsidRDefault="00C35CB5" w:rsidP="00183E0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35CB5" w:rsidRPr="00EE0F5A" w14:paraId="31CCE3F9" w14:textId="77777777" w:rsidTr="00183E06">
        <w:tc>
          <w:tcPr>
            <w:tcW w:w="2093" w:type="dxa"/>
            <w:vMerge/>
          </w:tcPr>
          <w:p w14:paraId="2C00EFD7" w14:textId="77777777" w:rsidR="00C35CB5" w:rsidRPr="00EE0F5A" w:rsidRDefault="00C35CB5" w:rsidP="00183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AFDDA9B" w14:textId="77777777" w:rsidR="00C35CB5" w:rsidRPr="00EE0F5A" w:rsidRDefault="00C35CB5" w:rsidP="00183E06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418" w:type="dxa"/>
          </w:tcPr>
          <w:p w14:paraId="37B83B6F" w14:textId="77777777" w:rsidR="00C35CB5" w:rsidRPr="00EE0F5A" w:rsidRDefault="00C35CB5" w:rsidP="00183E0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35CB5" w:rsidRPr="00EE0F5A" w14:paraId="292D6E91" w14:textId="77777777" w:rsidTr="00183E06">
        <w:tc>
          <w:tcPr>
            <w:tcW w:w="2093" w:type="dxa"/>
            <w:vMerge/>
          </w:tcPr>
          <w:p w14:paraId="1C528859" w14:textId="77777777" w:rsidR="00C35CB5" w:rsidRPr="00EE0F5A" w:rsidRDefault="00C35CB5" w:rsidP="00183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5457D59" w14:textId="77777777" w:rsidR="00C35CB5" w:rsidRPr="00EE0F5A" w:rsidRDefault="00C35CB5" w:rsidP="00183E06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418" w:type="dxa"/>
          </w:tcPr>
          <w:p w14:paraId="75E68FF4" w14:textId="5A988FCD" w:rsidR="00C35CB5" w:rsidRPr="00EE0F5A" w:rsidRDefault="00913A9A" w:rsidP="00183E0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C35CB5" w:rsidRPr="00EE0F5A" w14:paraId="5E663D73" w14:textId="77777777" w:rsidTr="00183E06">
        <w:tc>
          <w:tcPr>
            <w:tcW w:w="2093" w:type="dxa"/>
            <w:vMerge/>
          </w:tcPr>
          <w:p w14:paraId="4EF76BF2" w14:textId="77777777" w:rsidR="00C35CB5" w:rsidRPr="00EE0F5A" w:rsidRDefault="00C35CB5" w:rsidP="00183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4F4F065" w14:textId="77777777" w:rsidR="00C35CB5" w:rsidRPr="00EE0F5A" w:rsidRDefault="00C35CB5" w:rsidP="00183E06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418" w:type="dxa"/>
          </w:tcPr>
          <w:p w14:paraId="43B6FF20" w14:textId="77777777" w:rsidR="00C35CB5" w:rsidRPr="00EE0F5A" w:rsidRDefault="00C35CB5" w:rsidP="00183E0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35CB5" w:rsidRPr="003132D2" w14:paraId="7D01AD9B" w14:textId="77777777" w:rsidTr="00183E06">
        <w:tc>
          <w:tcPr>
            <w:tcW w:w="2093" w:type="dxa"/>
            <w:vMerge/>
          </w:tcPr>
          <w:p w14:paraId="135041EB" w14:textId="77777777" w:rsidR="00C35CB5" w:rsidRPr="00EE0F5A" w:rsidRDefault="00C35CB5" w:rsidP="00183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8FD7F62" w14:textId="77777777" w:rsidR="00C35CB5" w:rsidRPr="003132D2" w:rsidRDefault="00C35CB5" w:rsidP="00183E06">
            <w:pPr>
              <w:rPr>
                <w:rFonts w:ascii="Times New Roman" w:hAnsi="Times New Roman" w:cs="Times New Roman"/>
                <w:lang w:val="ru-RU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14:paraId="000C901F" w14:textId="680DA78C" w:rsidR="00C35CB5" w:rsidRPr="00EE0F5A" w:rsidRDefault="00913A9A" w:rsidP="00183E0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60</w:t>
            </w:r>
          </w:p>
        </w:tc>
      </w:tr>
      <w:tr w:rsidR="00C35CB5" w:rsidRPr="003132D2" w14:paraId="0ADF7CFA" w14:textId="77777777" w:rsidTr="00183E06">
        <w:tc>
          <w:tcPr>
            <w:tcW w:w="2093" w:type="dxa"/>
            <w:vMerge/>
          </w:tcPr>
          <w:p w14:paraId="446E03ED" w14:textId="77777777" w:rsidR="00C35CB5" w:rsidRPr="003132D2" w:rsidRDefault="00C35CB5" w:rsidP="00183E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14:paraId="4B9982DF" w14:textId="77777777" w:rsidR="00C35CB5" w:rsidRPr="00EE0F5A" w:rsidRDefault="00C35CB5" w:rsidP="00183E0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5B3E94CE" w14:textId="77777777" w:rsidR="00C35CB5" w:rsidRPr="00EE0F5A" w:rsidRDefault="00C35CB5" w:rsidP="00183E0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35CB5" w:rsidRPr="003132D2" w14:paraId="2A96106A" w14:textId="77777777" w:rsidTr="00183E06">
        <w:tc>
          <w:tcPr>
            <w:tcW w:w="2093" w:type="dxa"/>
            <w:vMerge/>
          </w:tcPr>
          <w:p w14:paraId="3ACA4A01" w14:textId="77777777" w:rsidR="00C35CB5" w:rsidRPr="003132D2" w:rsidRDefault="00C35CB5" w:rsidP="00183E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14:paraId="7D85D144" w14:textId="77777777" w:rsidR="00C35CB5" w:rsidRPr="00EE0F5A" w:rsidRDefault="00C35CB5" w:rsidP="00183E0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11BA13CB" w14:textId="77777777" w:rsidR="00C35CB5" w:rsidRPr="00EE0F5A" w:rsidRDefault="00C35CB5" w:rsidP="00183E0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35CB5" w:rsidRPr="003132D2" w14:paraId="0262BC6C" w14:textId="77777777" w:rsidTr="00183E06">
        <w:tc>
          <w:tcPr>
            <w:tcW w:w="2093" w:type="dxa"/>
            <w:tcBorders>
              <w:bottom w:val="single" w:sz="4" w:space="0" w:color="auto"/>
            </w:tcBorders>
          </w:tcPr>
          <w:p w14:paraId="5A0078CA" w14:textId="77777777" w:rsidR="00C35CB5" w:rsidRPr="003132D2" w:rsidRDefault="00C35CB5" w:rsidP="00183E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F26C5C2" w14:textId="77777777" w:rsidR="00C35CB5" w:rsidRPr="00EE0F5A" w:rsidRDefault="00C35CB5" w:rsidP="00183E0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7D7E4A" w14:textId="77777777" w:rsidR="00C35CB5" w:rsidRPr="00EE0F5A" w:rsidRDefault="00C35CB5" w:rsidP="00183E0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35CB5" w:rsidRPr="00EE0F5A" w14:paraId="3044A585" w14:textId="77777777" w:rsidTr="00183E06">
        <w:tc>
          <w:tcPr>
            <w:tcW w:w="7621" w:type="dxa"/>
            <w:gridSpan w:val="2"/>
            <w:shd w:val="clear" w:color="auto" w:fill="C0C0C0"/>
          </w:tcPr>
          <w:p w14:paraId="20E31F21" w14:textId="77777777" w:rsidR="00C35CB5" w:rsidRPr="00EE0F5A" w:rsidRDefault="00C35CB5" w:rsidP="00183E0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442DE8B1" w14:textId="0E44E318" w:rsidR="00C35CB5" w:rsidRPr="00EE0F5A" w:rsidRDefault="00913A9A" w:rsidP="00183E0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90</w:t>
            </w:r>
          </w:p>
        </w:tc>
      </w:tr>
      <w:tr w:rsidR="00C35CB5" w:rsidRPr="00EE0F5A" w14:paraId="3D1DAD35" w14:textId="77777777" w:rsidTr="00183E06">
        <w:tc>
          <w:tcPr>
            <w:tcW w:w="7621" w:type="dxa"/>
            <w:gridSpan w:val="2"/>
          </w:tcPr>
          <w:p w14:paraId="548EA347" w14:textId="77777777" w:rsidR="00C35CB5" w:rsidRPr="00EE0F5A" w:rsidRDefault="00C35CB5" w:rsidP="00183E0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8" w:type="dxa"/>
          </w:tcPr>
          <w:p w14:paraId="7F1AAAF6" w14:textId="5A3199BC" w:rsidR="00C35CB5" w:rsidRPr="00EE0F5A" w:rsidRDefault="00913A9A" w:rsidP="00183E0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120</w:t>
            </w:r>
          </w:p>
        </w:tc>
      </w:tr>
      <w:tr w:rsidR="00C35CB5" w:rsidRPr="00EE0F5A" w14:paraId="5048D83F" w14:textId="77777777" w:rsidTr="00183E06">
        <w:tc>
          <w:tcPr>
            <w:tcW w:w="7621" w:type="dxa"/>
            <w:gridSpan w:val="2"/>
          </w:tcPr>
          <w:p w14:paraId="368A9E40" w14:textId="77777777" w:rsidR="00C35CB5" w:rsidRPr="000F580A" w:rsidRDefault="00C35CB5" w:rsidP="00183E0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</w:tcPr>
          <w:p w14:paraId="7EE5C879" w14:textId="3BE3B7E9" w:rsidR="00C35CB5" w:rsidRPr="00EE0F5A" w:rsidRDefault="00913A9A" w:rsidP="00183E0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</w:t>
            </w:r>
          </w:p>
        </w:tc>
      </w:tr>
      <w:tr w:rsidR="00C35CB5" w:rsidRPr="00EE0F5A" w14:paraId="2BA5866A" w14:textId="77777777" w:rsidTr="00183E06">
        <w:tc>
          <w:tcPr>
            <w:tcW w:w="7621" w:type="dxa"/>
            <w:gridSpan w:val="2"/>
          </w:tcPr>
          <w:p w14:paraId="159CC055" w14:textId="77777777" w:rsidR="00C35CB5" w:rsidRDefault="00C35CB5" w:rsidP="00183E0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8" w:type="dxa"/>
          </w:tcPr>
          <w:p w14:paraId="398B2F62" w14:textId="2A132DBA" w:rsidR="00C35CB5" w:rsidRPr="00EE0F5A" w:rsidRDefault="00913A9A" w:rsidP="00183E0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</w:t>
            </w:r>
          </w:p>
        </w:tc>
      </w:tr>
      <w:tr w:rsidR="00C35CB5" w:rsidRPr="00EE0F5A" w14:paraId="06207633" w14:textId="77777777" w:rsidTr="00183E06">
        <w:tc>
          <w:tcPr>
            <w:tcW w:w="7621" w:type="dxa"/>
            <w:gridSpan w:val="2"/>
          </w:tcPr>
          <w:p w14:paraId="082252C0" w14:textId="77777777" w:rsidR="00C35CB5" w:rsidRPr="00EE0F5A" w:rsidRDefault="00C35CB5" w:rsidP="00183E0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418" w:type="dxa"/>
          </w:tcPr>
          <w:p w14:paraId="27CD32BE" w14:textId="3CCE085F" w:rsidR="00C35CB5" w:rsidRPr="00EE0F5A" w:rsidRDefault="00913A9A" w:rsidP="00183E0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</w:tr>
    </w:tbl>
    <w:p w14:paraId="26632778" w14:textId="77777777" w:rsidR="00C35CB5" w:rsidRDefault="00C35CB5" w:rsidP="00C35CB5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4EDEF20" w14:textId="77777777" w:rsidR="00C35CB5" w:rsidRDefault="00C35CB5" w:rsidP="00C35CB5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6FB71DE" w14:textId="77777777" w:rsidR="00C35CB5" w:rsidRDefault="00C35CB5" w:rsidP="00C35CB5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74C4A49" w14:textId="77777777" w:rsidR="00C35CB5" w:rsidRPr="000657DB" w:rsidRDefault="00C35CB5" w:rsidP="00C35CB5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481"/>
        <w:gridCol w:w="2814"/>
      </w:tblGrid>
      <w:tr w:rsidR="00C35CB5" w:rsidRPr="001A766A" w14:paraId="6BF57FCF" w14:textId="77777777" w:rsidTr="00183E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CA9714" w14:textId="77777777" w:rsidR="00C35CB5" w:rsidRPr="001A766A" w:rsidRDefault="00C35CB5" w:rsidP="00183E06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12BBD2" w14:textId="77777777" w:rsidR="00C35CB5" w:rsidRPr="001A766A" w:rsidRDefault="00C35CB5" w:rsidP="00183E06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>
              <w:rPr>
                <w:rStyle w:val="FootnoteReference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C5428" w14:textId="77777777" w:rsidR="00C35CB5" w:rsidRPr="001A766A" w:rsidRDefault="00C35CB5" w:rsidP="00183E06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C35CB5" w:rsidRPr="001A766A" w14:paraId="4CA348AE" w14:textId="77777777" w:rsidTr="00183E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1D03" w14:textId="77777777" w:rsidR="00C35CB5" w:rsidRPr="001A766A" w:rsidRDefault="00C35CB5" w:rsidP="00183E0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DCD3" w14:textId="77777777" w:rsidR="00C35CB5" w:rsidRPr="001A766A" w:rsidRDefault="007D7FDE" w:rsidP="00183E0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513C" w14:textId="31DBDB2B" w:rsidR="00C35CB5" w:rsidRPr="001A766A" w:rsidRDefault="00913A9A" w:rsidP="00183E0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70</w:t>
            </w:r>
          </w:p>
        </w:tc>
      </w:tr>
      <w:tr w:rsidR="00C35CB5" w:rsidRPr="00F06695" w14:paraId="760A5AB2" w14:textId="77777777" w:rsidTr="00183E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2BE8" w14:textId="77777777" w:rsidR="00C35CB5" w:rsidRPr="001A766A" w:rsidRDefault="00C35CB5" w:rsidP="00183E0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1DF4" w14:textId="040A3BD7" w:rsidR="00C35CB5" w:rsidRPr="001A766A" w:rsidRDefault="00F06695" w:rsidP="00183E0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Разработване на практическа задача, свързана с наблю</w:t>
            </w:r>
            <w:r w:rsidR="00935CDD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нието над пациенти в „Пирогов“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D5BC" w14:textId="5E97CF4C" w:rsidR="00C35CB5" w:rsidRPr="001A766A" w:rsidRDefault="00913A9A" w:rsidP="00183E0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C35CB5" w:rsidRPr="00F06695" w14:paraId="1FE5F005" w14:textId="77777777" w:rsidTr="00183E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50DC" w14:textId="77777777" w:rsidR="00C35CB5" w:rsidRPr="001A766A" w:rsidRDefault="00C35CB5" w:rsidP="00183E0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B481" w14:textId="77777777" w:rsidR="00C35CB5" w:rsidRDefault="00C35CB5" w:rsidP="00183E0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95A0" w14:textId="77777777" w:rsidR="00C35CB5" w:rsidRPr="001A766A" w:rsidRDefault="00C35CB5" w:rsidP="00183E0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35CB5" w:rsidRPr="00F06695" w14:paraId="3D8926FF" w14:textId="77777777" w:rsidTr="00183E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C1F0" w14:textId="77777777" w:rsidR="00C35CB5" w:rsidRPr="001A766A" w:rsidRDefault="00C35CB5" w:rsidP="00183E0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F106" w14:textId="77777777" w:rsidR="00C35CB5" w:rsidRDefault="00C35CB5" w:rsidP="00183E0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4F0B" w14:textId="77777777" w:rsidR="00C35CB5" w:rsidRPr="001A766A" w:rsidRDefault="00C35CB5" w:rsidP="00183E0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35CB5" w:rsidRPr="00F06695" w14:paraId="4F45FD42" w14:textId="77777777" w:rsidTr="00183E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E1D9" w14:textId="77777777" w:rsidR="00C35CB5" w:rsidRPr="001A766A" w:rsidRDefault="00C35CB5" w:rsidP="00183E0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1A2B" w14:textId="77777777" w:rsidR="00C35CB5" w:rsidRPr="001A766A" w:rsidRDefault="00C35CB5" w:rsidP="00183E0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E9BF" w14:textId="77777777" w:rsidR="00C35CB5" w:rsidRPr="001A766A" w:rsidRDefault="00C35CB5" w:rsidP="00183E0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35CB5" w:rsidRPr="002B07AD" w14:paraId="7E731A85" w14:textId="77777777" w:rsidTr="00183E06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11A1A5" w14:textId="77777777" w:rsidR="00C35CB5" w:rsidRPr="002B07AD" w:rsidRDefault="00C35CB5" w:rsidP="00183E06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C35CB5" w:rsidRPr="003132D2" w14:paraId="621917BD" w14:textId="77777777" w:rsidTr="00183E06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4985" w14:textId="77777777" w:rsidR="00C35CB5" w:rsidRDefault="00C35CB5" w:rsidP="00183E06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  <w:p w14:paraId="7E8A27B0" w14:textId="037ED17C" w:rsidR="00C35CB5" w:rsidRDefault="00C35CB5" w:rsidP="00183E06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BB575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Курсът запознава студентите с фундаментални знания относно значението на</w:t>
            </w:r>
            <w:r w:rsidR="00F06695" w:rsidRPr="00BB575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невролингвистиката като слабо проучено звено от науката за езика. В процеса на работа студентите се запознават с функцията на мозъка, като я обвързват с центъра за речевата дейност. Представят се видовете афазии и се очертанат полетата на съвместна работа между невролозите и лингвистите за разработване на практически езикови задачи, с които да се подпомага възстановяването на речевата дейност на пациенти след инсулт, инфаркт, операции след туморни образувания, преддементни състояния.</w:t>
            </w:r>
          </w:p>
          <w:p w14:paraId="42B2D819" w14:textId="77777777" w:rsidR="00C35CB5" w:rsidRPr="002B07AD" w:rsidRDefault="00C35CB5" w:rsidP="00183E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77B093A2" w14:textId="77777777" w:rsidR="00C35CB5" w:rsidRPr="003132D2" w:rsidRDefault="00C35CB5" w:rsidP="00C35C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1CB638" w14:textId="77777777" w:rsidR="00C35CB5" w:rsidRPr="002B07AD" w:rsidRDefault="00C35CB5" w:rsidP="00C35CB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C35CB5" w:rsidRPr="002B07AD" w14:paraId="5B46A1F2" w14:textId="77777777" w:rsidTr="00183E0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772AA" w14:textId="77777777" w:rsidR="00C35CB5" w:rsidRPr="002B07AD" w:rsidRDefault="00C35CB5" w:rsidP="00183E06">
            <w:pPr>
              <w:pStyle w:val="Heading6"/>
              <w:rPr>
                <w:rFonts w:ascii="Times New Roman" w:hAnsi="Times New Roman" w:cs="Times New Roman"/>
                <w:b/>
              </w:rPr>
            </w:pPr>
            <w:r w:rsidRPr="002B07AD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C35CB5" w:rsidRPr="002A2817" w14:paraId="12C9DCC5" w14:textId="77777777" w:rsidTr="00183E0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D59" w14:textId="10A51565" w:rsidR="00C35CB5" w:rsidRPr="002B07AD" w:rsidRDefault="00C35CB5" w:rsidP="00183E06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65273872" w14:textId="77777777" w:rsidR="00C35CB5" w:rsidRPr="002B07AD" w:rsidRDefault="00C35CB5" w:rsidP="00C35CB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CAD672D" w14:textId="77777777" w:rsidR="00C35CB5" w:rsidRPr="002B07AD" w:rsidRDefault="00C35CB5" w:rsidP="00C35CB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C35CB5" w:rsidRPr="002B07AD" w14:paraId="4727B155" w14:textId="77777777" w:rsidTr="00183E0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5BE332" w14:textId="77777777" w:rsidR="00C35CB5" w:rsidRPr="002B07AD" w:rsidRDefault="00C35CB5" w:rsidP="00183E06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C35CB5" w:rsidRPr="003132D2" w14:paraId="79BD04F4" w14:textId="77777777" w:rsidTr="00183E0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EE5" w14:textId="77777777" w:rsidR="00C35CB5" w:rsidRDefault="00C35CB5" w:rsidP="00183E06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Студентите ще получат </w:t>
            </w:r>
            <w:r w:rsidR="002A28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ключови знания по неврология и лингвистика, след които ще могат да работят с пациенти с увреждания. Очаква се до 2030 година в София да заработят 10 центъра за хора с увреждания на речевата дейност и студентите, </w:t>
            </w:r>
            <w:r w:rsidR="002A2817" w:rsidRPr="00BB5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завършили курса по невролингвистика, ще могат да съдействат като консултанти.</w:t>
            </w:r>
          </w:p>
          <w:p w14:paraId="78D6B406" w14:textId="7C3759FC" w:rsidR="00BB5751" w:rsidRPr="00BB5751" w:rsidRDefault="00BB5751" w:rsidP="00BB5751">
            <w:pPr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 завършването на курса студентите придобиват знания и умения за работа с пациенти, които имат нужда от специализирана намеса за организирането и провеждането на речевата терапия, свързана с различните степени на афазия. </w:t>
            </w:r>
          </w:p>
          <w:p w14:paraId="58CADE3F" w14:textId="1F70246C" w:rsidR="00BB5751" w:rsidRPr="002B07AD" w:rsidRDefault="00BB5751" w:rsidP="00183E06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6373FE53" w14:textId="77777777" w:rsidR="00C35CB5" w:rsidRPr="002B07AD" w:rsidRDefault="00C35CB5" w:rsidP="00C35CB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3F08F64" w14:textId="77777777" w:rsidR="00C35CB5" w:rsidRDefault="00C35CB5" w:rsidP="00C35CB5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EB9D5FA" w14:textId="5D86A36A" w:rsidR="00C35CB5" w:rsidRPr="002B07AD" w:rsidRDefault="00C35CB5" w:rsidP="00C35CB5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  <w:r w:rsidR="001368B4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</w:p>
    <w:p w14:paraId="4DA86BD4" w14:textId="77777777" w:rsidR="00BB5751" w:rsidRPr="00BB5751" w:rsidRDefault="00BB5751" w:rsidP="00BB5751">
      <w:pPr>
        <w:pStyle w:val="NormalWeb"/>
        <w:shd w:val="clear" w:color="auto" w:fill="F8F8F8"/>
        <w:spacing w:before="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Лекция № 1</w:t>
      </w:r>
    </w:p>
    <w:p w14:paraId="513D77B6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Организация на работата по възстановяване на речта при афазии - работа в екип, структура и компоненти на логопедичната работа, задачи, принципи, основни методи, общи насоки, необходими материали.</w:t>
      </w:r>
    </w:p>
    <w:p w14:paraId="3E2656D6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lastRenderedPageBreak/>
        <w:t>Лекция № 2</w:t>
      </w:r>
    </w:p>
    <w:p w14:paraId="5FDE21C9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Речевата терапия при еферентна моторна афазия /афазия на Брока, кортикална моторна афазия/ - Основни клинични прояви. Етапи на работа: разтормозяване на речт, дума - възтановяване на активния речник, превантивна работа над аграматизма, възтановяване на граматичната и синтактичната структура на фразата и изречението.</w:t>
      </w:r>
    </w:p>
    <w:p w14:paraId="67C31840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Лекция № 3</w:t>
      </w:r>
    </w:p>
    <w:p w14:paraId="42862F3C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Речевата терапия при динамична афазия /транскортикална моторна афазия/ - Основни клинични прояви. Етапи на работа: стимулиране на активното речево поведение, актуализация на предикативни схеми, възстановяване на собствената диалогична и монологична реч - актинво програмиране и планиране на изказването.</w:t>
      </w:r>
    </w:p>
    <w:p w14:paraId="30CEDE6D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Лекция № 4</w:t>
      </w:r>
    </w:p>
    <w:p w14:paraId="0B37B5F8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Речева терапия при сензорна афазия /афазия на Вернике, кортикална сензорна афазия/ - Основни клинични прояви. Етапи на работа: ограничаване на непродуктивната реч, възстановяване на глобално осъзнаване на чута реч, деференцирано и константно възприемане на говорните звукове, осъзнаване и диференциране на думата в изречението и изречението в изказването, възтановяване на звукоразличаването по слухов път.</w:t>
      </w:r>
    </w:p>
    <w:p w14:paraId="734CB1AC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Лекция № 5</w:t>
      </w:r>
    </w:p>
    <w:p w14:paraId="604917BB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Речева терапия при акустико - мнестична афазия /транскортикална сензорна афазия/ - Основни клинични прояви. Етапи на работа: възтановяване на устойчивите зрителни образи /представи/ на предметите, актуализация на връзките между представи и названия, възтановяване на разбирането на изречение и текст.</w:t>
      </w:r>
    </w:p>
    <w:p w14:paraId="6F2051B3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Лекция № 6</w:t>
      </w:r>
    </w:p>
    <w:p w14:paraId="45EB2807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Речева терапия при аферентна моторна афазия. - Основни клинични прояви. Етапи на работа: Разтормозяване на речта, възтановяване на активния речник, звукоартикулационен анализ на думата, отработване на точната артикулация на звуковете, възтановяване на разгърнатото изказване.</w:t>
      </w:r>
    </w:p>
    <w:p w14:paraId="696B72E0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Лекция № 7</w:t>
      </w:r>
    </w:p>
    <w:p w14:paraId="5A22EF83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Речева терапия при семантична афазия. - Основни клинични прояви. Етапи на работа: работа над невербалните функции - пространствен гнозис, схема на тялото и положението му в пространството, сравнителни отношения, преминаване от действено към езиково ниво - разбиране на значението на предлозите, словообразувателните наставки и синтактичните отношения, разбиране на сложната и тясна връзка между граматичната и синтактична структура на речта и смисъла и.</w:t>
      </w:r>
    </w:p>
    <w:p w14:paraId="094B6343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Лекция № 8</w:t>
      </w:r>
    </w:p>
    <w:p w14:paraId="2C2BBFAF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Речева терапия при детска придобита афазия - Определение, причини, класификация. Роля на логопеда. Необходима информация. Цели, принципи и подходи в логопедичната работа.</w:t>
      </w:r>
    </w:p>
    <w:p w14:paraId="256554D9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Терапевтични програми, насочени към възстановяване на писмените форми на речта.</w:t>
      </w:r>
    </w:p>
    <w:p w14:paraId="3B74CC1E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lastRenderedPageBreak/>
        <w:t>Лекция № 9</w:t>
      </w:r>
    </w:p>
    <w:p w14:paraId="0AC77916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Аграфия - Основни клинични прояви и етапи на работа при еферентна моторна аграфия и аферентна моторна аграфия.</w:t>
      </w:r>
    </w:p>
    <w:p w14:paraId="217D00D5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Лекция № 10</w:t>
      </w:r>
    </w:p>
    <w:p w14:paraId="5395BBED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Аграфия - Основни клинични етапи на работа при сензорна аграфия и оптична аграфия</w:t>
      </w:r>
    </w:p>
    <w:p w14:paraId="3257570E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Лекция № 11</w:t>
      </w:r>
    </w:p>
    <w:p w14:paraId="5BB37366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Алексия - Основни клинични прояви и методи на работа при неезикови форми на алексия: оптична алексия, алексия в резултат от нарушен симултанен гнозис и движения на очите.</w:t>
      </w:r>
    </w:p>
    <w:p w14:paraId="0E5EFC8E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Лекция № 12</w:t>
      </w:r>
    </w:p>
    <w:p w14:paraId="6D0B87A9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Алексия - Основни клинични прояви и методи на работа при сензорни и моторни форми на алексия.</w:t>
      </w:r>
    </w:p>
    <w:p w14:paraId="6E604172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Лекция № 13</w:t>
      </w:r>
    </w:p>
    <w:p w14:paraId="7DBBB7B5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Акалкулия - Схема на възтановителна терапия при първични и вторични акалкулии.</w:t>
      </w:r>
    </w:p>
    <w:p w14:paraId="2583A05A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Лекция № 14</w:t>
      </w:r>
    </w:p>
    <w:p w14:paraId="45AB7170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Програма за рехабилитация при комбинирани нарушения афазия и дизартрия, афазия и речева апраксия, афазия и агнозия.</w:t>
      </w:r>
    </w:p>
    <w:p w14:paraId="5D2BC03C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Лекция №15</w:t>
      </w:r>
    </w:p>
    <w:p w14:paraId="727AA2DF" w14:textId="77777777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color w:val="000000" w:themeColor="text1"/>
        </w:rPr>
      </w:pPr>
      <w:r w:rsidRPr="00BB5751">
        <w:rPr>
          <w:color w:val="000000" w:themeColor="text1"/>
        </w:rPr>
        <w:t>Параметри за оценка: тестов материал, количествена и качествена оценка на експресивната и импресивна реч, фактори влияещи върху динамиката на възтановяване на речта при афазия.</w:t>
      </w:r>
    </w:p>
    <w:p w14:paraId="7D3A4896" w14:textId="728425B6" w:rsidR="00C35CB5" w:rsidRPr="00BB5751" w:rsidRDefault="00BB5751" w:rsidP="00BB5751">
      <w:pPr>
        <w:pStyle w:val="BodyText"/>
        <w:spacing w:before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B575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626BAB28" w14:textId="715C7708" w:rsidR="00C35CB5" w:rsidRDefault="00C35CB5" w:rsidP="00BB5751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Библиография </w:t>
      </w:r>
      <w:r w:rsidR="00BB57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A48E279" w14:textId="77777777" w:rsidR="00BB5751" w:rsidRPr="00BB5751" w:rsidRDefault="00BB5751" w:rsidP="00BB5751">
      <w:pPr>
        <w:pStyle w:val="NormalWeb"/>
        <w:shd w:val="clear" w:color="auto" w:fill="F8F8F8"/>
        <w:spacing w:before="0" w:beforeAutospacing="0" w:after="0" w:afterAutospacing="0"/>
        <w:jc w:val="both"/>
        <w:rPr>
          <w:b/>
          <w:bCs/>
        </w:rPr>
      </w:pPr>
      <w:r>
        <w:rPr>
          <w:rFonts w:ascii="pt_sans" w:hAnsi="pt_sans"/>
          <w:color w:val="818181"/>
          <w:sz w:val="21"/>
          <w:szCs w:val="21"/>
        </w:rPr>
        <w:t> </w:t>
      </w:r>
      <w:r w:rsidRPr="00BB5751">
        <w:rPr>
          <w:b/>
          <w:bCs/>
        </w:rPr>
        <w:t>Афазия и восстановительное обучение. Тексты. Цветкова Л. С., Глозман Ж. М. -ред., М., Изд-во МГУр 1983.</w:t>
      </w:r>
    </w:p>
    <w:p w14:paraId="3524C89E" w14:textId="77777777" w:rsidR="001368B4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b/>
          <w:bCs/>
        </w:rPr>
      </w:pPr>
      <w:r w:rsidRPr="00BB5751">
        <w:rPr>
          <w:b/>
          <w:bCs/>
        </w:rPr>
        <w:t>Бейн Э.С., Афазия и пути ее преодоления, М., 1964.</w:t>
      </w:r>
    </w:p>
    <w:p w14:paraId="0B976941" w14:textId="2D7B9C7D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b/>
          <w:bCs/>
        </w:rPr>
      </w:pPr>
      <w:r w:rsidRPr="00BB5751">
        <w:rPr>
          <w:b/>
          <w:bCs/>
        </w:rPr>
        <w:t>Бейн Э.С., Бурлакова М.К., Визель Т.Г. , Восстановление речи у больных с афазией, М., Медицина, 1982.</w:t>
      </w:r>
    </w:p>
    <w:p w14:paraId="4AADA0E1" w14:textId="7E43AFD2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b/>
          <w:bCs/>
        </w:rPr>
      </w:pPr>
      <w:r w:rsidRPr="00BB5751">
        <w:rPr>
          <w:b/>
          <w:bCs/>
        </w:rPr>
        <w:t>Лурия А.Р., Восстановление функций мозга после военной травмы, М., Изд-во Академии мед. наук, 1948.</w:t>
      </w:r>
    </w:p>
    <w:p w14:paraId="0201AF69" w14:textId="3F43BFF8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b/>
          <w:bCs/>
        </w:rPr>
      </w:pPr>
      <w:r w:rsidRPr="00BB5751">
        <w:rPr>
          <w:b/>
          <w:bCs/>
        </w:rPr>
        <w:t>Овчарова П. А., Особености на речевите нарушения и въздтановителното обучение при болни с афазия от съдов произход, Метод. Посмо, С., Инст. За спец. И усъв. На лекарите, 1972.</w:t>
      </w:r>
    </w:p>
    <w:p w14:paraId="15B2F031" w14:textId="1BF8B9DE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b/>
          <w:bCs/>
        </w:rPr>
      </w:pPr>
      <w:r w:rsidRPr="00BB5751">
        <w:rPr>
          <w:b/>
          <w:bCs/>
        </w:rPr>
        <w:lastRenderedPageBreak/>
        <w:t>Цветкова Л.С., Восстановительное обучение при локальных поражениях мозга., М., 1972.</w:t>
      </w:r>
    </w:p>
    <w:p w14:paraId="0CB53F41" w14:textId="6C89C9C0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b/>
          <w:bCs/>
        </w:rPr>
      </w:pPr>
      <w:r w:rsidRPr="00BB5751">
        <w:rPr>
          <w:b/>
          <w:bCs/>
        </w:rPr>
        <w:t>Цветкова Л. С., Нейропсихологическая реабилитация больных, М., Изд-во МГУ, 1985.</w:t>
      </w:r>
    </w:p>
    <w:p w14:paraId="2048549E" w14:textId="12B4810C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b/>
          <w:bCs/>
        </w:rPr>
      </w:pPr>
      <w:r w:rsidRPr="00BB5751">
        <w:rPr>
          <w:b/>
          <w:bCs/>
        </w:rPr>
        <w:t>Chapey R.(ed.), Language Intervention Strategies in Adult Aphasia, Baltimor, Willkiams and Wilkrns, 1986.</w:t>
      </w:r>
    </w:p>
    <w:p w14:paraId="11E2E720" w14:textId="48CB4935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b/>
          <w:bCs/>
        </w:rPr>
      </w:pPr>
      <w:r w:rsidRPr="00BB5751">
        <w:rPr>
          <w:b/>
          <w:bCs/>
        </w:rPr>
        <w:t>Code Ch., D. Muller, Aphasia Therapy, London, Colo and Whurr, 1988.</w:t>
      </w:r>
    </w:p>
    <w:p w14:paraId="48C9732B" w14:textId="3A4A4583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b/>
          <w:bCs/>
        </w:rPr>
      </w:pPr>
      <w:r w:rsidRPr="00BB5751">
        <w:rPr>
          <w:b/>
          <w:bCs/>
        </w:rPr>
        <w:t>Cognitive Neuropsychology and Cognitive RehabilitationqRiddoch M.J. and G.M.Humphreys (ed.), LawrenceErlbaum Associates Ltd., UK, 1994.</w:t>
      </w:r>
    </w:p>
    <w:p w14:paraId="587E0FFD" w14:textId="77777777" w:rsidR="001368B4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b/>
          <w:bCs/>
        </w:rPr>
      </w:pPr>
      <w:r w:rsidRPr="00BB5751">
        <w:rPr>
          <w:b/>
          <w:bCs/>
        </w:rPr>
        <w:t>Kertesz A. Aphasia, in: Kandbook of Clinical Neurology,vol. 1 (45) : Clinical Neuropsichology, Elscvier Science Publishers B.V., 1985.</w:t>
      </w:r>
    </w:p>
    <w:p w14:paraId="340BDD89" w14:textId="77777777" w:rsidR="001368B4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b/>
          <w:bCs/>
        </w:rPr>
      </w:pPr>
      <w:r w:rsidRPr="00BB5751">
        <w:rPr>
          <w:b/>
          <w:bCs/>
        </w:rPr>
        <w:t xml:space="preserve"> La Pointe L.L. Aphasia Therapy: Some Principles and Strategies for treatment. In: Clinical Management of Neurogenic Communicative Disorders. Donnel F. Ph.D. Johns - eds., Little Brown and Company, Boston 197 8, 1-103.</w:t>
      </w:r>
    </w:p>
    <w:p w14:paraId="578086CB" w14:textId="712F0626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b/>
          <w:bCs/>
        </w:rPr>
      </w:pPr>
      <w:r w:rsidRPr="00BB5751">
        <w:rPr>
          <w:b/>
          <w:bCs/>
        </w:rPr>
        <w:t xml:space="preserve"> Lesser R., L. Millroy Linguistic and aphasia - Psycholinguistic and Pragmatic Aspects of intervention, London, Longman, 1993.</w:t>
      </w:r>
    </w:p>
    <w:p w14:paraId="78BFEF63" w14:textId="6BF901CB" w:rsidR="00BB5751" w:rsidRPr="00BB5751" w:rsidRDefault="00BB5751" w:rsidP="00BB5751">
      <w:pPr>
        <w:pStyle w:val="NormalWeb"/>
        <w:shd w:val="clear" w:color="auto" w:fill="F8F8F8"/>
        <w:spacing w:before="150" w:beforeAutospacing="0" w:after="0" w:afterAutospacing="0"/>
        <w:jc w:val="both"/>
        <w:rPr>
          <w:b/>
          <w:bCs/>
        </w:rPr>
      </w:pPr>
      <w:r w:rsidRPr="00BB5751">
        <w:rPr>
          <w:b/>
          <w:bCs/>
        </w:rPr>
        <w:t>Schuell H., J.J. Jenkins and E. Jimenzz-Pabon Aphasia in Adult: Diagnosis, Prognosis and Treatment., Harper and Row, N.Y., 1964.</w:t>
      </w:r>
    </w:p>
    <w:p w14:paraId="18DB5E5F" w14:textId="77777777" w:rsidR="00BB5751" w:rsidRPr="00BB5751" w:rsidRDefault="00BB5751" w:rsidP="00BB5751">
      <w:pPr>
        <w:pStyle w:val="BodyText"/>
        <w:spacing w:befor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1FDBD" w14:textId="1A7F5C96" w:rsidR="00C35CB5" w:rsidRPr="002B07AD" w:rsidRDefault="00C35CB5" w:rsidP="001368B4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Съставил</w:t>
      </w:r>
      <w:r w:rsidR="001368B4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проф. д-р</w:t>
      </w:r>
      <w:r w:rsidR="001368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 Дачева, доц. д-р Вл. Миланов</w:t>
      </w:r>
    </w:p>
    <w:p w14:paraId="16C01E32" w14:textId="77777777" w:rsidR="00C35CB5" w:rsidRPr="002B07AD" w:rsidRDefault="00C35CB5" w:rsidP="001368B4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53122B" w14:textId="77777777" w:rsidR="00C35CB5" w:rsidRPr="001368B4" w:rsidRDefault="00C35CB5" w:rsidP="00C35CB5">
      <w:pPr>
        <w:rPr>
          <w:lang w:val="ru-RU"/>
        </w:rPr>
      </w:pPr>
    </w:p>
    <w:p w14:paraId="04ECE9B2" w14:textId="77777777" w:rsidR="00621C05" w:rsidRPr="001368B4" w:rsidRDefault="00621C05">
      <w:pPr>
        <w:rPr>
          <w:lang w:val="ru-RU"/>
        </w:rPr>
      </w:pPr>
    </w:p>
    <w:sectPr w:rsidR="00621C05" w:rsidRPr="001368B4" w:rsidSect="00E812DB">
      <w:footerReference w:type="even" r:id="rId9"/>
      <w:footerReference w:type="default" r:id="rId10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3CAB6" w14:textId="77777777" w:rsidR="00C15723" w:rsidRDefault="00C15723" w:rsidP="00C35CB5">
      <w:r>
        <w:separator/>
      </w:r>
    </w:p>
  </w:endnote>
  <w:endnote w:type="continuationSeparator" w:id="0">
    <w:p w14:paraId="016CF4AF" w14:textId="77777777" w:rsidR="00C15723" w:rsidRDefault="00C15723" w:rsidP="00C3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_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6668C" w14:textId="77777777" w:rsidR="00E63B2A" w:rsidRDefault="00561FC1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8E518" w14:textId="77777777" w:rsidR="00E63B2A" w:rsidRDefault="00E63B2A" w:rsidP="00EF4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EEEB" w14:textId="77777777" w:rsidR="00E63B2A" w:rsidRDefault="00561FC1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B2F">
      <w:rPr>
        <w:rStyle w:val="PageNumber"/>
        <w:noProof/>
      </w:rPr>
      <w:t>5</w:t>
    </w:r>
    <w:r>
      <w:rPr>
        <w:rStyle w:val="PageNumber"/>
      </w:rPr>
      <w:fldChar w:fldCharType="end"/>
    </w:r>
  </w:p>
  <w:p w14:paraId="3C188796" w14:textId="77777777" w:rsidR="00E63B2A" w:rsidRDefault="00E63B2A" w:rsidP="00EF42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A204" w14:textId="77777777" w:rsidR="00C15723" w:rsidRDefault="00C15723" w:rsidP="00C35CB5">
      <w:r>
        <w:separator/>
      </w:r>
    </w:p>
  </w:footnote>
  <w:footnote w:type="continuationSeparator" w:id="0">
    <w:p w14:paraId="327C0F29" w14:textId="77777777" w:rsidR="00C15723" w:rsidRDefault="00C15723" w:rsidP="00C35CB5">
      <w:r>
        <w:continuationSeparator/>
      </w:r>
    </w:p>
  </w:footnote>
  <w:footnote w:id="1">
    <w:p w14:paraId="3649A0AB" w14:textId="77777777" w:rsidR="00C35CB5" w:rsidRPr="001368B4" w:rsidRDefault="00C35CB5" w:rsidP="001368B4">
      <w:pPr>
        <w:pStyle w:val="FootnoteText"/>
        <w:jc w:val="both"/>
        <w:rPr>
          <w:rFonts w:ascii="Times New Roman" w:hAnsi="Times New Roman" w:cs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</w:t>
      </w:r>
      <w:r w:rsidRPr="001368B4">
        <w:rPr>
          <w:rFonts w:ascii="Times New Roman" w:hAnsi="Times New Roman" w:cs="Times New Roman"/>
          <w:lang w:val="bg-BG"/>
        </w:rPr>
        <w:t xml:space="preserve">да се добавят необходимите форми, или да се премахнат ненужните. </w:t>
      </w:r>
    </w:p>
  </w:footnote>
  <w:footnote w:id="2">
    <w:p w14:paraId="11380DA6" w14:textId="7CA712D4" w:rsidR="001368B4" w:rsidRPr="001368B4" w:rsidRDefault="001368B4" w:rsidP="001368B4">
      <w:pPr>
        <w:pStyle w:val="FootnoteText"/>
        <w:jc w:val="both"/>
        <w:rPr>
          <w:rFonts w:asciiTheme="minorHAnsi" w:hAnsiTheme="minorHAnsi"/>
          <w:lang w:val="bg-BG"/>
        </w:rPr>
      </w:pPr>
      <w:r w:rsidRPr="001368B4">
        <w:rPr>
          <w:rStyle w:val="FootnoteReference"/>
          <w:rFonts w:ascii="Times New Roman" w:hAnsi="Times New Roman" w:cs="Times New Roman"/>
        </w:rPr>
        <w:footnoteRef/>
      </w:r>
      <w:r w:rsidRPr="001368B4">
        <w:rPr>
          <w:rFonts w:ascii="Times New Roman" w:hAnsi="Times New Roman" w:cs="Times New Roman"/>
          <w:lang w:val="ru-RU"/>
        </w:rPr>
        <w:t xml:space="preserve"> </w:t>
      </w:r>
      <w:r w:rsidRPr="001368B4">
        <w:rPr>
          <w:rFonts w:ascii="Times New Roman" w:hAnsi="Times New Roman" w:cs="Times New Roman"/>
          <w:lang w:val="bg-BG"/>
        </w:rPr>
        <w:t>Програмата е заимствана изцяло от курса по невроливгвистика на доц. д-р Иванка Асенова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125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B5"/>
    <w:rsid w:val="001368B4"/>
    <w:rsid w:val="002A2817"/>
    <w:rsid w:val="002D1382"/>
    <w:rsid w:val="003132D2"/>
    <w:rsid w:val="00561FC1"/>
    <w:rsid w:val="00621C05"/>
    <w:rsid w:val="00646B2F"/>
    <w:rsid w:val="006F0E88"/>
    <w:rsid w:val="00747C62"/>
    <w:rsid w:val="007D7FDE"/>
    <w:rsid w:val="00890E3F"/>
    <w:rsid w:val="008A64AA"/>
    <w:rsid w:val="00903AFC"/>
    <w:rsid w:val="00913A9A"/>
    <w:rsid w:val="00935CDD"/>
    <w:rsid w:val="00944601"/>
    <w:rsid w:val="009E69F6"/>
    <w:rsid w:val="00B14C64"/>
    <w:rsid w:val="00BB5751"/>
    <w:rsid w:val="00BC53DD"/>
    <w:rsid w:val="00C15723"/>
    <w:rsid w:val="00C35CB5"/>
    <w:rsid w:val="00C711BB"/>
    <w:rsid w:val="00D46E62"/>
    <w:rsid w:val="00D711FE"/>
    <w:rsid w:val="00DC053E"/>
    <w:rsid w:val="00E63B2A"/>
    <w:rsid w:val="00F06695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DD4B"/>
  <w15:docId w15:val="{DF615C87-AEC0-4298-880D-72A6FAD4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B5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35CB5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qFormat/>
    <w:rsid w:val="00C35CB5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C35CB5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6">
    <w:name w:val="heading 6"/>
    <w:basedOn w:val="Normal"/>
    <w:next w:val="Normal"/>
    <w:link w:val="Heading6Char"/>
    <w:qFormat/>
    <w:rsid w:val="00C35CB5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link w:val="Heading7Char"/>
    <w:qFormat/>
    <w:rsid w:val="00C35CB5"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CB5"/>
    <w:rPr>
      <w:rFonts w:ascii="MS Sans Serif" w:eastAsia="Times New Roman" w:hAnsi="MS Sans Serif" w:cs="MS Sans Serif"/>
      <w:b/>
      <w:bCs/>
      <w:sz w:val="36"/>
      <w:szCs w:val="36"/>
      <w:lang w:val="bg-BG" w:eastAsia="zh-CN"/>
    </w:rPr>
  </w:style>
  <w:style w:type="character" w:customStyle="1" w:styleId="Heading3Char">
    <w:name w:val="Heading 3 Char"/>
    <w:basedOn w:val="DefaultParagraphFont"/>
    <w:link w:val="Heading3"/>
    <w:rsid w:val="00C35CB5"/>
    <w:rPr>
      <w:rFonts w:ascii="MS Sans Serif" w:eastAsia="Times New Roman" w:hAnsi="MS Sans Serif" w:cs="MS Sans Serif"/>
      <w:b/>
      <w:bCs/>
      <w:sz w:val="28"/>
      <w:szCs w:val="28"/>
      <w:lang w:val="bg-BG" w:eastAsia="zh-CN"/>
    </w:rPr>
  </w:style>
  <w:style w:type="character" w:customStyle="1" w:styleId="Heading4Char">
    <w:name w:val="Heading 4 Char"/>
    <w:basedOn w:val="DefaultParagraphFont"/>
    <w:link w:val="Heading4"/>
    <w:rsid w:val="00C35CB5"/>
    <w:rPr>
      <w:rFonts w:ascii="MS Sans Serif" w:eastAsia="Times New Roman" w:hAnsi="MS Sans Serif" w:cs="MS Sans Serif"/>
      <w:b/>
      <w:bCs/>
      <w:sz w:val="32"/>
      <w:szCs w:val="32"/>
      <w:lang w:val="bg-BG" w:eastAsia="zh-CN"/>
    </w:rPr>
  </w:style>
  <w:style w:type="character" w:customStyle="1" w:styleId="Heading6Char">
    <w:name w:val="Heading 6 Char"/>
    <w:basedOn w:val="DefaultParagraphFont"/>
    <w:link w:val="Heading6"/>
    <w:rsid w:val="00C35CB5"/>
    <w:rPr>
      <w:rFonts w:ascii="Arial" w:eastAsia="Times New Roman" w:hAnsi="Arial" w:cs="Arial"/>
      <w:sz w:val="24"/>
      <w:szCs w:val="24"/>
      <w:lang w:val="bg-BG" w:eastAsia="zh-CN"/>
    </w:rPr>
  </w:style>
  <w:style w:type="character" w:customStyle="1" w:styleId="Heading7Char">
    <w:name w:val="Heading 7 Char"/>
    <w:basedOn w:val="DefaultParagraphFont"/>
    <w:link w:val="Heading7"/>
    <w:rsid w:val="00C35CB5"/>
    <w:rPr>
      <w:rFonts w:ascii="Book Antiqua" w:eastAsia="Times New Roman" w:hAnsi="Book Antiqua" w:cs="Book Antiqua"/>
      <w:sz w:val="24"/>
      <w:szCs w:val="24"/>
      <w:lang w:val="bg-BG" w:eastAsia="zh-CN"/>
    </w:rPr>
  </w:style>
  <w:style w:type="character" w:styleId="PageNumber">
    <w:name w:val="page number"/>
    <w:basedOn w:val="DefaultParagraphFont"/>
    <w:rsid w:val="00C35CB5"/>
  </w:style>
  <w:style w:type="paragraph" w:styleId="BodyText">
    <w:name w:val="Body Text"/>
    <w:basedOn w:val="Normal"/>
    <w:link w:val="BodyTextChar"/>
    <w:rsid w:val="00C35CB5"/>
    <w:pPr>
      <w:jc w:val="center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rsid w:val="00C35CB5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BodyTextIndent">
    <w:name w:val="Body Text Indent"/>
    <w:basedOn w:val="Normal"/>
    <w:link w:val="BodyTextIndentChar"/>
    <w:rsid w:val="00C35CB5"/>
    <w:pPr>
      <w:jc w:val="both"/>
    </w:pPr>
    <w:rPr>
      <w:sz w:val="28"/>
      <w:szCs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35CB5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Title">
    <w:name w:val="Title"/>
    <w:basedOn w:val="Normal"/>
    <w:link w:val="TitleChar"/>
    <w:qFormat/>
    <w:rsid w:val="00C35CB5"/>
    <w:pPr>
      <w:jc w:val="center"/>
    </w:pPr>
    <w:rPr>
      <w:sz w:val="28"/>
      <w:szCs w:val="28"/>
      <w:lang w:val="bg-BG"/>
    </w:rPr>
  </w:style>
  <w:style w:type="character" w:customStyle="1" w:styleId="TitleChar">
    <w:name w:val="Title Char"/>
    <w:basedOn w:val="DefaultParagraphFont"/>
    <w:link w:val="Title"/>
    <w:rsid w:val="00C35CB5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Footer">
    <w:name w:val="footer"/>
    <w:basedOn w:val="Normal"/>
    <w:link w:val="FooterChar"/>
    <w:rsid w:val="00C35C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35CB5"/>
    <w:rPr>
      <w:rFonts w:ascii="MS Sans Serif" w:eastAsia="Times New Roman" w:hAnsi="MS Sans Serif" w:cs="MS Sans Serif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semiHidden/>
    <w:rsid w:val="00C35CB5"/>
  </w:style>
  <w:style w:type="character" w:customStyle="1" w:styleId="FootnoteTextChar">
    <w:name w:val="Footnote Text Char"/>
    <w:basedOn w:val="DefaultParagraphFont"/>
    <w:link w:val="FootnoteText"/>
    <w:semiHidden/>
    <w:rsid w:val="00C35CB5"/>
    <w:rPr>
      <w:rFonts w:ascii="MS Sans Serif" w:eastAsia="Times New Roman" w:hAnsi="MS Sans Serif" w:cs="MS Sans Serif"/>
      <w:sz w:val="20"/>
      <w:szCs w:val="20"/>
      <w:lang w:eastAsia="zh-CN"/>
    </w:rPr>
  </w:style>
  <w:style w:type="character" w:styleId="FootnoteReference">
    <w:name w:val="footnote reference"/>
    <w:semiHidden/>
    <w:rsid w:val="00C35CB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BC53D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57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AAAF-2BCC-40A9-9E7F-5BC2F8AC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Гергана Кирилова Дачева</cp:lastModifiedBy>
  <cp:revision>3</cp:revision>
  <dcterms:created xsi:type="dcterms:W3CDTF">2025-06-23T10:31:00Z</dcterms:created>
  <dcterms:modified xsi:type="dcterms:W3CDTF">2025-06-24T07:29:00Z</dcterms:modified>
</cp:coreProperties>
</file>